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1EA57" w14:textId="77777777" w:rsidR="00121962" w:rsidRDefault="00121962" w:rsidP="00121962">
      <w:r>
        <w:rPr>
          <w:noProof/>
          <w:lang w:eastAsia="en-GB"/>
        </w:rPr>
        <w:drawing>
          <wp:anchor distT="0" distB="0" distL="114300" distR="114300" simplePos="0" relativeHeight="251659264" behindDoc="0" locked="0" layoutInCell="1" allowOverlap="1" wp14:anchorId="0939A64D" wp14:editId="03AD84A2">
            <wp:simplePos x="0" y="0"/>
            <wp:positionH relativeFrom="column">
              <wp:posOffset>3562807</wp:posOffset>
            </wp:positionH>
            <wp:positionV relativeFrom="paragraph">
              <wp:posOffset>-377190</wp:posOffset>
            </wp:positionV>
            <wp:extent cx="26396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14:anchorId="32C5F838" wp14:editId="6FD04D1D">
            <wp:simplePos x="0" y="0"/>
            <wp:positionH relativeFrom="column">
              <wp:posOffset>-432917</wp:posOffset>
            </wp:positionH>
            <wp:positionV relativeFrom="paragraph">
              <wp:posOffset>-441960</wp:posOffset>
            </wp:positionV>
            <wp:extent cx="3627120" cy="1132840"/>
            <wp:effectExtent l="0" t="0" r="5080" b="0"/>
            <wp:wrapNone/>
            <wp:docPr id="2"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9">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14:paraId="5D57E704" w14:textId="77777777" w:rsidR="00121962" w:rsidRPr="00121D7B" w:rsidRDefault="00121962" w:rsidP="00121962"/>
    <w:p w14:paraId="10467560" w14:textId="77777777" w:rsidR="00121962" w:rsidRPr="00121D7B" w:rsidRDefault="00121962" w:rsidP="00121962"/>
    <w:p w14:paraId="7A118D15" w14:textId="77777777" w:rsidR="00121962" w:rsidRPr="00F41AF1" w:rsidRDefault="00121962" w:rsidP="00121962">
      <w:pPr>
        <w:rPr>
          <w:rFonts w:ascii="Avenir Book" w:hAnsi="Avenir Book"/>
          <w:sz w:val="40"/>
          <w:szCs w:val="40"/>
        </w:rPr>
      </w:pPr>
    </w:p>
    <w:p w14:paraId="0E5E5B17" w14:textId="77777777" w:rsidR="00121962" w:rsidRPr="00F41AF1" w:rsidRDefault="00121962" w:rsidP="00121962">
      <w:pPr>
        <w:rPr>
          <w:rFonts w:ascii="Avenir Book" w:hAnsi="Avenir Book"/>
          <w:sz w:val="40"/>
          <w:szCs w:val="40"/>
        </w:rPr>
      </w:pPr>
      <w:r w:rsidRPr="00F41AF1">
        <w:rPr>
          <w:rFonts w:ascii="Avenir Book" w:hAnsi="Avenir Book"/>
          <w:sz w:val="40"/>
          <w:szCs w:val="40"/>
        </w:rPr>
        <w:t>Clore Leadership</w:t>
      </w:r>
      <w:r>
        <w:rPr>
          <w:rFonts w:ascii="Avenir Book" w:hAnsi="Avenir Book"/>
          <w:sz w:val="40"/>
          <w:szCs w:val="40"/>
        </w:rPr>
        <w:t>-</w:t>
      </w:r>
      <w:r w:rsidRPr="00F41AF1">
        <w:rPr>
          <w:rFonts w:ascii="Avenir Book" w:hAnsi="Avenir Book"/>
          <w:sz w:val="40"/>
          <w:szCs w:val="40"/>
        </w:rPr>
        <w:t>AHR</w:t>
      </w:r>
      <w:r>
        <w:rPr>
          <w:rFonts w:ascii="Avenir Book" w:hAnsi="Avenir Book"/>
          <w:sz w:val="40"/>
          <w:szCs w:val="40"/>
        </w:rPr>
        <w:t>C Online Research Library Paper</w:t>
      </w:r>
    </w:p>
    <w:p w14:paraId="54D92997" w14:textId="77777777" w:rsidR="00121962" w:rsidRDefault="00121962" w:rsidP="00121962">
      <w:pPr>
        <w:rPr>
          <w:rFonts w:ascii="Avenir Book" w:hAnsi="Avenir Book"/>
          <w:b/>
          <w:i/>
          <w:sz w:val="38"/>
          <w:szCs w:val="40"/>
        </w:rPr>
      </w:pPr>
      <w:r w:rsidRPr="007810EE">
        <w:rPr>
          <w:rFonts w:ascii="Avenir Book" w:hAnsi="Avenir Book"/>
          <w:b/>
          <w:i/>
          <w:sz w:val="38"/>
          <w:szCs w:val="40"/>
        </w:rPr>
        <w:t>“Not to fit in, but to flourish”</w:t>
      </w:r>
    </w:p>
    <w:p w14:paraId="2A1D7474" w14:textId="77777777" w:rsidR="00121962" w:rsidRPr="00F41AF1" w:rsidRDefault="00121962" w:rsidP="00121962">
      <w:pPr>
        <w:rPr>
          <w:rFonts w:ascii="Avenir Book" w:hAnsi="Avenir Book"/>
          <w:sz w:val="32"/>
          <w:szCs w:val="32"/>
        </w:rPr>
      </w:pPr>
      <w:r w:rsidRPr="00ED7066">
        <w:rPr>
          <w:rFonts w:ascii="Avenir Book" w:hAnsi="Avenir Book"/>
          <w:b/>
          <w:sz w:val="32"/>
          <w:szCs w:val="32"/>
        </w:rPr>
        <w:t>Author:</w:t>
      </w:r>
      <w:r w:rsidRPr="00F41AF1">
        <w:rPr>
          <w:rFonts w:ascii="Avenir Book" w:hAnsi="Avenir Book"/>
          <w:sz w:val="32"/>
          <w:szCs w:val="32"/>
        </w:rPr>
        <w:t xml:space="preserve"> </w:t>
      </w:r>
      <w:r>
        <w:rPr>
          <w:rFonts w:ascii="Avenir Book" w:hAnsi="Avenir Book"/>
          <w:sz w:val="32"/>
          <w:szCs w:val="32"/>
        </w:rPr>
        <w:t>Helga Henry</w:t>
      </w:r>
    </w:p>
    <w:p w14:paraId="47093D83" w14:textId="77777777" w:rsidR="00121962" w:rsidRPr="00FD111C" w:rsidRDefault="00121962" w:rsidP="00121962">
      <w:pPr>
        <w:rPr>
          <w:rFonts w:ascii="Avenir Book" w:hAnsi="Avenir Book"/>
          <w:sz w:val="32"/>
          <w:szCs w:val="32"/>
          <w:highlight w:val="lightGray"/>
        </w:rPr>
      </w:pPr>
      <w:r w:rsidRPr="00ED7066">
        <w:rPr>
          <w:rFonts w:ascii="Avenir Book" w:hAnsi="Avenir Book"/>
          <w:b/>
          <w:sz w:val="32"/>
          <w:szCs w:val="32"/>
        </w:rPr>
        <w:t>Supervisor/s:</w:t>
      </w:r>
      <w:r w:rsidRPr="00F41AF1">
        <w:rPr>
          <w:rFonts w:ascii="Avenir Book" w:hAnsi="Avenir Book"/>
          <w:sz w:val="32"/>
          <w:szCs w:val="32"/>
        </w:rPr>
        <w:t xml:space="preserve"> </w:t>
      </w:r>
      <w:r w:rsidRPr="007810EE">
        <w:rPr>
          <w:rFonts w:ascii="Avenir Book" w:hAnsi="Avenir Book"/>
          <w:sz w:val="32"/>
          <w:szCs w:val="32"/>
        </w:rPr>
        <w:t xml:space="preserve">Professor Helen Higgs, </w:t>
      </w:r>
    </w:p>
    <w:p w14:paraId="4889AD58" w14:textId="77777777" w:rsidR="00121962" w:rsidRPr="00F41AF1" w:rsidRDefault="00121962" w:rsidP="00121962">
      <w:pPr>
        <w:rPr>
          <w:rFonts w:ascii="Avenir Book" w:hAnsi="Avenir Book"/>
          <w:sz w:val="32"/>
          <w:szCs w:val="32"/>
        </w:rPr>
      </w:pPr>
      <w:r>
        <w:rPr>
          <w:rFonts w:ascii="Avenir Book" w:hAnsi="Avenir Book"/>
          <w:sz w:val="32"/>
          <w:szCs w:val="32"/>
        </w:rPr>
        <w:t>Aston Business School</w:t>
      </w:r>
    </w:p>
    <w:p w14:paraId="64CBF23E" w14:textId="77777777" w:rsidR="00121962" w:rsidRPr="00F41AF1" w:rsidRDefault="00121962" w:rsidP="00121962">
      <w:pPr>
        <w:rPr>
          <w:rFonts w:ascii="Avenir Book" w:hAnsi="Avenir Book"/>
          <w:sz w:val="32"/>
          <w:szCs w:val="32"/>
        </w:rPr>
      </w:pPr>
      <w:r w:rsidRPr="00ED7066">
        <w:rPr>
          <w:rFonts w:ascii="Avenir Book" w:hAnsi="Avenir Book"/>
          <w:b/>
          <w:sz w:val="32"/>
          <w:szCs w:val="32"/>
        </w:rPr>
        <w:t>Year paper completed:</w:t>
      </w:r>
      <w:r w:rsidRPr="00F41AF1">
        <w:rPr>
          <w:rFonts w:ascii="Avenir Book" w:hAnsi="Avenir Book"/>
          <w:sz w:val="32"/>
          <w:szCs w:val="32"/>
        </w:rPr>
        <w:t xml:space="preserve"> </w:t>
      </w:r>
      <w:r w:rsidRPr="007810EE">
        <w:rPr>
          <w:rFonts w:ascii="Avenir Book" w:hAnsi="Avenir Book"/>
          <w:sz w:val="32"/>
          <w:szCs w:val="32"/>
        </w:rPr>
        <w:fldChar w:fldCharType="begin"/>
      </w:r>
      <w:r w:rsidRPr="007810EE">
        <w:rPr>
          <w:rFonts w:ascii="Avenir Book" w:hAnsi="Avenir Book"/>
          <w:sz w:val="32"/>
          <w:szCs w:val="32"/>
        </w:rPr>
        <w:instrText xml:space="preserve"> MERGEFIELD Year_completed </w:instrText>
      </w:r>
      <w:r w:rsidRPr="007810EE">
        <w:rPr>
          <w:rFonts w:ascii="Avenir Book" w:hAnsi="Avenir Book"/>
          <w:sz w:val="32"/>
          <w:szCs w:val="32"/>
        </w:rPr>
        <w:fldChar w:fldCharType="separate"/>
      </w:r>
      <w:r w:rsidRPr="007810EE">
        <w:rPr>
          <w:rFonts w:ascii="Avenir Book" w:hAnsi="Avenir Book"/>
          <w:noProof/>
          <w:sz w:val="32"/>
          <w:szCs w:val="32"/>
        </w:rPr>
        <w:t>2023</w:t>
      </w:r>
      <w:r w:rsidRPr="007810EE">
        <w:rPr>
          <w:rFonts w:ascii="Avenir Book" w:hAnsi="Avenir Book"/>
          <w:sz w:val="32"/>
          <w:szCs w:val="32"/>
        </w:rPr>
        <w:fldChar w:fldCharType="end"/>
      </w:r>
    </w:p>
    <w:p w14:paraId="7F19163A" w14:textId="60DB4661" w:rsidR="00121962" w:rsidRDefault="00121962" w:rsidP="00121962">
      <w:pPr>
        <w:rPr>
          <w:rFonts w:ascii="Avenir Book" w:hAnsi="Avenir Book"/>
          <w:sz w:val="32"/>
          <w:szCs w:val="32"/>
        </w:rPr>
      </w:pPr>
      <w:r w:rsidRPr="00ED7066">
        <w:rPr>
          <w:rFonts w:ascii="Avenir Book" w:hAnsi="Avenir Book"/>
          <w:b/>
          <w:sz w:val="32"/>
          <w:szCs w:val="32"/>
        </w:rPr>
        <w:t>Leadership Content Theme/s:</w:t>
      </w:r>
      <w:r w:rsidRPr="00F41AF1">
        <w:rPr>
          <w:rFonts w:ascii="Avenir Book" w:hAnsi="Avenir Book"/>
          <w:sz w:val="32"/>
          <w:szCs w:val="32"/>
        </w:rPr>
        <w:t xml:space="preserve"> </w:t>
      </w:r>
      <w:r w:rsidRPr="00780AF7">
        <w:rPr>
          <w:rFonts w:ascii="Avenir Book" w:hAnsi="Avenir Book"/>
          <w:sz w:val="32"/>
          <w:szCs w:val="32"/>
        </w:rPr>
        <w:t xml:space="preserve">Coaching &amp; Mentoring, </w:t>
      </w:r>
      <w:r w:rsidR="00B61E51">
        <w:rPr>
          <w:rFonts w:ascii="Avenir Book" w:hAnsi="Avenir Book"/>
          <w:sz w:val="32"/>
          <w:szCs w:val="32"/>
        </w:rPr>
        <w:t>Leadership Styles,</w:t>
      </w:r>
      <w:r w:rsidRPr="00780AF7">
        <w:rPr>
          <w:rFonts w:ascii="Avenir Book" w:hAnsi="Avenir Book"/>
          <w:sz w:val="32"/>
          <w:szCs w:val="32"/>
        </w:rPr>
        <w:t xml:space="preserve"> Inclusive Leadership &amp; Practice, Qualities of Leadership</w:t>
      </w:r>
    </w:p>
    <w:p w14:paraId="0076A9E2" w14:textId="77777777" w:rsidR="00121962" w:rsidRPr="00F41AF1" w:rsidRDefault="00121962" w:rsidP="00121962">
      <w:pPr>
        <w:rPr>
          <w:rFonts w:ascii="Avenir Book" w:hAnsi="Avenir Book"/>
          <w:sz w:val="32"/>
          <w:szCs w:val="32"/>
        </w:rPr>
      </w:pPr>
      <w:r w:rsidRPr="00ED7066">
        <w:rPr>
          <w:rFonts w:ascii="Avenir Book" w:hAnsi="Avenir Book"/>
          <w:b/>
          <w:sz w:val="32"/>
          <w:szCs w:val="32"/>
        </w:rPr>
        <w:t>AHRC Subject Area/s:</w:t>
      </w:r>
      <w:r w:rsidRPr="00F41AF1">
        <w:rPr>
          <w:rFonts w:ascii="Avenir Book" w:hAnsi="Avenir Book"/>
          <w:sz w:val="32"/>
          <w:szCs w:val="32"/>
        </w:rPr>
        <w:t xml:space="preserve"> </w:t>
      </w:r>
      <w:r w:rsidRPr="00780AF7">
        <w:rPr>
          <w:rFonts w:ascii="Avenir Book" w:hAnsi="Avenir Book"/>
          <w:sz w:val="32"/>
          <w:szCs w:val="32"/>
        </w:rPr>
        <w:fldChar w:fldCharType="begin"/>
      </w:r>
      <w:r w:rsidRPr="00780AF7">
        <w:rPr>
          <w:rFonts w:ascii="Avenir Book" w:hAnsi="Avenir Book"/>
          <w:sz w:val="32"/>
          <w:szCs w:val="32"/>
        </w:rPr>
        <w:instrText xml:space="preserve"> MERGEFIELD AHRC_Subject_Areas </w:instrText>
      </w:r>
      <w:r w:rsidRPr="00780AF7">
        <w:rPr>
          <w:rFonts w:ascii="Avenir Book" w:hAnsi="Avenir Book"/>
          <w:sz w:val="32"/>
          <w:szCs w:val="32"/>
        </w:rPr>
        <w:fldChar w:fldCharType="separate"/>
      </w:r>
      <w:r w:rsidRPr="00780AF7">
        <w:rPr>
          <w:rFonts w:ascii="Avenir Book" w:hAnsi="Avenir Book"/>
          <w:noProof/>
          <w:sz w:val="32"/>
          <w:szCs w:val="32"/>
        </w:rPr>
        <w:t>Policy Arts Management and Creative Industries,</w:t>
      </w:r>
      <w:r w:rsidRPr="00780AF7">
        <w:rPr>
          <w:rFonts w:ascii="Avenir Book" w:hAnsi="Avenir Book"/>
          <w:sz w:val="32"/>
          <w:szCs w:val="32"/>
        </w:rPr>
        <w:fldChar w:fldCharType="end"/>
      </w:r>
      <w:r w:rsidRPr="00F41AF1">
        <w:rPr>
          <w:rFonts w:ascii="Avenir Book" w:hAnsi="Avenir Book"/>
          <w:sz w:val="32"/>
          <w:szCs w:val="32"/>
        </w:rPr>
        <w:t xml:space="preserve"> </w:t>
      </w:r>
    </w:p>
    <w:p w14:paraId="635FEB7C" w14:textId="77777777" w:rsidR="00121962" w:rsidRPr="00ED7066" w:rsidRDefault="00121962" w:rsidP="00121962">
      <w:pPr>
        <w:rPr>
          <w:rFonts w:ascii="Avenir Book" w:hAnsi="Avenir Book"/>
          <w:b/>
          <w:sz w:val="32"/>
          <w:szCs w:val="32"/>
        </w:rPr>
      </w:pPr>
      <w:r w:rsidRPr="00ED7066">
        <w:rPr>
          <w:rFonts w:ascii="Avenir Book" w:hAnsi="Avenir Book"/>
          <w:b/>
          <w:sz w:val="32"/>
          <w:szCs w:val="32"/>
        </w:rPr>
        <w:t xml:space="preserve">A note on contents: </w:t>
      </w:r>
      <w:bookmarkStart w:id="0" w:name="_GoBack"/>
      <w:bookmarkEnd w:id="0"/>
    </w:p>
    <w:p w14:paraId="71D9F093" w14:textId="77777777" w:rsidR="00121962" w:rsidRDefault="00121962" w:rsidP="00121962">
      <w:pPr>
        <w:jc w:val="both"/>
        <w:rPr>
          <w:rFonts w:ascii="Avenir Book" w:hAnsi="Avenir Book"/>
        </w:rPr>
      </w:pPr>
      <w:r w:rsidRPr="26D1D286">
        <w:rPr>
          <w:rFonts w:ascii="Avenir Book" w:hAnsi="Avenir Book"/>
        </w:rPr>
        <w:t>Since 2005 Clore Leadership and AHRC have partnered to offer a diverse range of cultural leaders the opportunity to produce a piece of extended research relating to leadership and to their specific cultural discipline. These papers, published from 2023 onward on the Clore</w:t>
      </w:r>
      <w:r>
        <w:rPr>
          <w:rFonts w:ascii="Avenir Book" w:hAnsi="Avenir Book"/>
        </w:rPr>
        <w:t xml:space="preserve"> Leadership</w:t>
      </w:r>
      <w:r w:rsidRPr="26D1D286">
        <w:rPr>
          <w:rFonts w:ascii="Avenir Book" w:hAnsi="Avenir Book"/>
        </w:rPr>
        <w:t xml:space="preserve">-AHRC online research library, reflect an important contribution to the field and we are extremely pleased to make them available to practitioners, scholars, and other interested parties. </w:t>
      </w:r>
      <w:r w:rsidRPr="00F70E1C">
        <w:rPr>
          <w:rFonts w:ascii="Avenir Book" w:hAnsi="Avenir Book"/>
        </w:rPr>
        <w:t>We recognise that this research library contains a range of terminologies and outlooks: these are reflective of the significant and ongoing changes within the cultural sector over the past 20 years.</w:t>
      </w:r>
      <w:r w:rsidRPr="26D1D286">
        <w:rPr>
          <w:rFonts w:ascii="Avenir Book" w:hAnsi="Avenir Book"/>
        </w:rPr>
        <w:t xml:space="preserve"> As such we urge readers to recognise that the authors’ thinking and language may have shifted since completion of these papers, or may be in the process of shifting as consequence of their enquiries. </w:t>
      </w:r>
    </w:p>
    <w:p w14:paraId="50EF3EB9" w14:textId="77777777" w:rsidR="00121962" w:rsidRPr="00FD111C" w:rsidRDefault="00121962" w:rsidP="00121962">
      <w:pPr>
        <w:jc w:val="both"/>
        <w:rPr>
          <w:rFonts w:ascii="Avenir Book" w:hAnsi="Avenir Book"/>
        </w:rPr>
      </w:pPr>
      <w:r w:rsidRPr="00F73F36">
        <w:rPr>
          <w:rFonts w:ascii="Avenir Book" w:hAnsi="Avenir Book"/>
        </w:rPr>
        <w:t>Unless otherwise stated, research papers included in the Clore Leadership-AHRC Online Research Library have not been formally peer reviewed or published in an academic journal.</w:t>
      </w:r>
    </w:p>
    <w:p w14:paraId="05461AD9" w14:textId="77777777" w:rsidR="00121962" w:rsidRDefault="00121962" w:rsidP="00121962">
      <w:pPr>
        <w:jc w:val="both"/>
        <w:rPr>
          <w:rFonts w:ascii="Avenir Book" w:hAnsi="Avenir Book"/>
        </w:rPr>
      </w:pPr>
    </w:p>
    <w:p w14:paraId="6D80AFED" w14:textId="77777777" w:rsidR="00121962" w:rsidRDefault="00121962" w:rsidP="00121962">
      <w:pPr>
        <w:tabs>
          <w:tab w:val="left" w:pos="2558"/>
        </w:tabs>
        <w:rPr>
          <w:rFonts w:ascii="Avenir Book" w:hAnsi="Avenir Book"/>
        </w:rPr>
      </w:pPr>
      <w:r>
        <w:rPr>
          <w:rFonts w:ascii="Avenir Book" w:hAnsi="Avenir Book"/>
        </w:rPr>
        <w:tab/>
      </w:r>
    </w:p>
    <w:p w14:paraId="7CEA00AB" w14:textId="77777777" w:rsidR="00121962" w:rsidRDefault="00121962" w:rsidP="00121962">
      <w:pPr>
        <w:rPr>
          <w:rFonts w:ascii="Avenir Book" w:hAnsi="Avenir Book"/>
        </w:rPr>
      </w:pPr>
    </w:p>
    <w:p w14:paraId="38289DC7" w14:textId="77777777" w:rsidR="00121962" w:rsidRPr="00F41AF1" w:rsidRDefault="00121962" w:rsidP="00121962">
      <w:pPr>
        <w:rPr>
          <w:rFonts w:ascii="Avenir Book" w:hAnsi="Avenir Book"/>
        </w:rPr>
      </w:pPr>
      <w:r>
        <w:rPr>
          <w:noProof/>
          <w:lang w:eastAsia="en-GB"/>
        </w:rPr>
        <w:drawing>
          <wp:inline distT="0" distB="0" distL="0" distR="0" wp14:anchorId="252B4A65" wp14:editId="08D1DE16">
            <wp:extent cx="5731510" cy="426085"/>
            <wp:effectExtent l="0" t="0" r="2540"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26085"/>
                    </a:xfrm>
                    <a:prstGeom prst="rect">
                      <a:avLst/>
                    </a:prstGeom>
                  </pic:spPr>
                </pic:pic>
              </a:graphicData>
            </a:graphic>
          </wp:inline>
        </w:drawing>
      </w:r>
    </w:p>
    <w:p w14:paraId="634AD445" w14:textId="77777777" w:rsidR="0050559F" w:rsidRDefault="0050559F" w:rsidP="001846FA">
      <w:pPr>
        <w:pStyle w:val="Title"/>
      </w:pPr>
    </w:p>
    <w:p w14:paraId="44E94F7A" w14:textId="2D4C25F1" w:rsidR="0050559F" w:rsidRDefault="00452232" w:rsidP="00452232">
      <w:pPr>
        <w:pStyle w:val="Title"/>
        <w:jc w:val="center"/>
      </w:pPr>
      <w:r>
        <w:rPr>
          <w:noProof/>
          <w:lang w:eastAsia="en-GB"/>
        </w:rPr>
        <w:lastRenderedPageBreak/>
        <w:drawing>
          <wp:inline distT="0" distB="0" distL="0" distR="0" wp14:anchorId="5D5846F8" wp14:editId="6A57AB2D">
            <wp:extent cx="3151768" cy="4202436"/>
            <wp:effectExtent l="0" t="0" r="0" b="7620"/>
            <wp:docPr id="1421964135" name="Picture 1" descr="A cookie cutters and dough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64135" name="Picture 1" descr="A cookie cutters and dough on a 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5122" cy="4206908"/>
                    </a:xfrm>
                    <a:prstGeom prst="rect">
                      <a:avLst/>
                    </a:prstGeom>
                  </pic:spPr>
                </pic:pic>
              </a:graphicData>
            </a:graphic>
          </wp:inline>
        </w:drawing>
      </w:r>
    </w:p>
    <w:p w14:paraId="2AE6E5D5" w14:textId="77777777" w:rsidR="00555E31" w:rsidRDefault="00555E31" w:rsidP="00555E31">
      <w:pPr>
        <w:jc w:val="center"/>
        <w:rPr>
          <w:sz w:val="18"/>
          <w:szCs w:val="18"/>
        </w:rPr>
      </w:pPr>
    </w:p>
    <w:p w14:paraId="525227CA" w14:textId="65DB58B4" w:rsidR="00555E31" w:rsidRPr="00555E31" w:rsidRDefault="00555E31" w:rsidP="00555E31">
      <w:pPr>
        <w:jc w:val="center"/>
        <w:rPr>
          <w:sz w:val="18"/>
          <w:szCs w:val="18"/>
        </w:rPr>
      </w:pPr>
      <w:r w:rsidRPr="00555E31">
        <w:rPr>
          <w:sz w:val="18"/>
          <w:szCs w:val="18"/>
        </w:rPr>
        <w:t xml:space="preserve">Photo by </w:t>
      </w:r>
      <w:hyperlink r:id="rId13" w:history="1">
        <w:r w:rsidRPr="00555E31">
          <w:rPr>
            <w:rStyle w:val="Hyperlink"/>
            <w:sz w:val="18"/>
            <w:szCs w:val="18"/>
          </w:rPr>
          <w:t>Dari lli</w:t>
        </w:r>
      </w:hyperlink>
      <w:r w:rsidRPr="00555E31">
        <w:rPr>
          <w:sz w:val="18"/>
          <w:szCs w:val="18"/>
        </w:rPr>
        <w:t xml:space="preserve"> on </w:t>
      </w:r>
      <w:hyperlink r:id="rId14" w:history="1">
        <w:r w:rsidRPr="00555E31">
          <w:rPr>
            <w:rStyle w:val="Hyperlink"/>
            <w:sz w:val="18"/>
            <w:szCs w:val="18"/>
          </w:rPr>
          <w:t>Unsplash</w:t>
        </w:r>
      </w:hyperlink>
    </w:p>
    <w:p w14:paraId="27CD545A" w14:textId="77777777" w:rsidR="007B1C5E" w:rsidRDefault="007B1C5E" w:rsidP="007B1C5E"/>
    <w:p w14:paraId="0339C876" w14:textId="74CAFCFD" w:rsidR="0050559F" w:rsidRDefault="001846FA" w:rsidP="0050559F">
      <w:pPr>
        <w:pStyle w:val="Title"/>
        <w:jc w:val="center"/>
      </w:pPr>
      <w:r>
        <w:t>“Not to fit  in, but to flourish”</w:t>
      </w:r>
    </w:p>
    <w:p w14:paraId="28EA47D7" w14:textId="127EE5B0" w:rsidR="00555E31" w:rsidRDefault="001846FA" w:rsidP="0050559F">
      <w:pPr>
        <w:pStyle w:val="Title"/>
        <w:jc w:val="center"/>
      </w:pPr>
      <w:r>
        <w:t xml:space="preserve">- </w:t>
      </w:r>
      <w:r w:rsidR="00AB738D">
        <w:t xml:space="preserve">   </w:t>
      </w:r>
      <w:r w:rsidR="004A7FFA">
        <w:t>H</w:t>
      </w:r>
      <w:r w:rsidR="00AB738D">
        <w:t>ow does coaching support culturally diverse leaders to build social capital?</w:t>
      </w:r>
    </w:p>
    <w:p w14:paraId="42D4F806" w14:textId="77777777" w:rsidR="00230132" w:rsidRDefault="00230132" w:rsidP="00230132"/>
    <w:p w14:paraId="3399437C" w14:textId="4C210101" w:rsidR="00230132" w:rsidRDefault="00230132" w:rsidP="00230132">
      <w:pPr>
        <w:pStyle w:val="Heading2"/>
      </w:pPr>
    </w:p>
    <w:p w14:paraId="3EBF4DB6" w14:textId="1FE669C7" w:rsidR="00230132" w:rsidRDefault="00477C65" w:rsidP="00477C65">
      <w:pPr>
        <w:pStyle w:val="Heading2"/>
        <w:rPr>
          <w:rStyle w:val="Strong"/>
        </w:rPr>
      </w:pPr>
      <w:bookmarkStart w:id="1" w:name="_Toc147386822"/>
      <w:bookmarkStart w:id="2" w:name="_Toc147390153"/>
      <w:bookmarkStart w:id="3" w:name="_Toc147412909"/>
      <w:bookmarkStart w:id="4" w:name="_Toc147416067"/>
      <w:r>
        <w:rPr>
          <w:rStyle w:val="Strong"/>
        </w:rPr>
        <w:t>Helga Henry,</w:t>
      </w:r>
      <w:bookmarkEnd w:id="1"/>
      <w:bookmarkEnd w:id="2"/>
      <w:bookmarkEnd w:id="3"/>
      <w:bookmarkEnd w:id="4"/>
    </w:p>
    <w:p w14:paraId="480D1622" w14:textId="21C1923D" w:rsidR="00477C65" w:rsidRDefault="00477C65" w:rsidP="00477C65">
      <w:pPr>
        <w:pStyle w:val="Heading2"/>
      </w:pPr>
      <w:bookmarkStart w:id="5" w:name="_Toc147386823"/>
      <w:bookmarkStart w:id="6" w:name="_Toc147390154"/>
      <w:bookmarkStart w:id="7" w:name="_Toc147412910"/>
      <w:bookmarkStart w:id="8" w:name="_Toc147416068"/>
      <w:r>
        <w:t>Consultant and coach, Helga Henry Ltd</w:t>
      </w:r>
      <w:bookmarkEnd w:id="5"/>
      <w:bookmarkEnd w:id="6"/>
      <w:bookmarkEnd w:id="7"/>
      <w:bookmarkEnd w:id="8"/>
    </w:p>
    <w:p w14:paraId="0B982FCA" w14:textId="77777777" w:rsidR="00477C65" w:rsidRDefault="00477C65" w:rsidP="00477C65">
      <w:pPr>
        <w:pStyle w:val="Heading2"/>
      </w:pPr>
    </w:p>
    <w:p w14:paraId="62D7D0ED" w14:textId="50A0E6A3" w:rsidR="00477C65" w:rsidRPr="00F81C8F" w:rsidRDefault="00477C65" w:rsidP="00477C65">
      <w:pPr>
        <w:pStyle w:val="Heading2"/>
        <w:rPr>
          <w:b/>
          <w:bCs/>
        </w:rPr>
      </w:pPr>
      <w:bookmarkStart w:id="9" w:name="_Toc147386824"/>
      <w:bookmarkStart w:id="10" w:name="_Toc147390155"/>
      <w:bookmarkStart w:id="11" w:name="_Toc147412911"/>
      <w:bookmarkStart w:id="12" w:name="_Toc147416069"/>
      <w:r w:rsidRPr="00F81C8F">
        <w:rPr>
          <w:b/>
          <w:bCs/>
        </w:rPr>
        <w:t>Academic Supervisor</w:t>
      </w:r>
      <w:bookmarkEnd w:id="9"/>
      <w:bookmarkEnd w:id="10"/>
      <w:bookmarkEnd w:id="11"/>
      <w:bookmarkEnd w:id="12"/>
    </w:p>
    <w:p w14:paraId="353D299E" w14:textId="13A8A20C" w:rsidR="00477C65" w:rsidRDefault="00477C65" w:rsidP="00477C65">
      <w:pPr>
        <w:pStyle w:val="Heading2"/>
      </w:pPr>
      <w:bookmarkStart w:id="13" w:name="_Toc147386825"/>
      <w:bookmarkStart w:id="14" w:name="_Toc147390156"/>
      <w:bookmarkStart w:id="15" w:name="_Toc147412912"/>
      <w:bookmarkStart w:id="16" w:name="_Toc147416070"/>
      <w:r>
        <w:t>Professor Helen Higgs, Aston Business School</w:t>
      </w:r>
      <w:bookmarkEnd w:id="13"/>
      <w:bookmarkEnd w:id="14"/>
      <w:bookmarkEnd w:id="15"/>
      <w:bookmarkEnd w:id="16"/>
    </w:p>
    <w:p w14:paraId="798F4BD5" w14:textId="13E40925" w:rsidR="00E008FC" w:rsidRPr="00E008FC" w:rsidRDefault="00E008FC" w:rsidP="00E008FC">
      <w:pPr>
        <w:jc w:val="right"/>
      </w:pPr>
      <w:r>
        <w:t>October 2023</w:t>
      </w:r>
    </w:p>
    <w:p w14:paraId="086B35DB" w14:textId="77777777" w:rsidR="00555E31" w:rsidRDefault="00555E31" w:rsidP="0050559F">
      <w:pPr>
        <w:pStyle w:val="Title"/>
        <w:jc w:val="center"/>
        <w:sectPr w:rsidR="00555E31" w:rsidSect="00E008FC">
          <w:footerReference w:type="default" r:id="rId15"/>
          <w:type w:val="continuous"/>
          <w:pgSz w:w="11906" w:h="16838"/>
          <w:pgMar w:top="1440" w:right="1440" w:bottom="1440" w:left="1440" w:header="708" w:footer="708" w:gutter="0"/>
          <w:cols w:space="708"/>
          <w:titlePg/>
          <w:docGrid w:linePitch="360"/>
        </w:sectPr>
      </w:pPr>
    </w:p>
    <w:sdt>
      <w:sdtPr>
        <w:rPr>
          <w:rFonts w:asciiTheme="minorHAnsi" w:eastAsiaTheme="minorHAnsi" w:hAnsiTheme="minorHAnsi" w:cstheme="minorBidi"/>
          <w:color w:val="auto"/>
          <w:sz w:val="22"/>
          <w:szCs w:val="22"/>
          <w:lang w:val="en-GB"/>
        </w:rPr>
        <w:id w:val="344916835"/>
        <w:docPartObj>
          <w:docPartGallery w:val="Table of Contents"/>
          <w:docPartUnique/>
        </w:docPartObj>
      </w:sdtPr>
      <w:sdtEndPr>
        <w:rPr>
          <w:b/>
          <w:bCs/>
          <w:noProof/>
        </w:rPr>
      </w:sdtEndPr>
      <w:sdtContent>
        <w:p w14:paraId="69E01AC1" w14:textId="50E55DAF" w:rsidR="00832160" w:rsidRDefault="00832160">
          <w:pPr>
            <w:pStyle w:val="TOCHeading"/>
          </w:pPr>
          <w:r>
            <w:t>Table of Contents</w:t>
          </w:r>
        </w:p>
        <w:p w14:paraId="03255B8A" w14:textId="2D088849" w:rsidR="006119E2" w:rsidRDefault="00832160" w:rsidP="006119E2">
          <w:pPr>
            <w:pStyle w:val="TOC2"/>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7416071" w:history="1">
            <w:r w:rsidR="006119E2" w:rsidRPr="00E31DBD">
              <w:rPr>
                <w:rStyle w:val="Hyperlink"/>
                <w:noProof/>
              </w:rPr>
              <w:t>Introduction</w:t>
            </w:r>
            <w:r w:rsidR="006119E2">
              <w:rPr>
                <w:noProof/>
                <w:webHidden/>
              </w:rPr>
              <w:tab/>
            </w:r>
            <w:r w:rsidR="006119E2">
              <w:rPr>
                <w:noProof/>
                <w:webHidden/>
              </w:rPr>
              <w:fldChar w:fldCharType="begin"/>
            </w:r>
            <w:r w:rsidR="006119E2">
              <w:rPr>
                <w:noProof/>
                <w:webHidden/>
              </w:rPr>
              <w:instrText xml:space="preserve"> PAGEREF _Toc147416071 \h </w:instrText>
            </w:r>
            <w:r w:rsidR="006119E2">
              <w:rPr>
                <w:noProof/>
                <w:webHidden/>
              </w:rPr>
            </w:r>
            <w:r w:rsidR="006119E2">
              <w:rPr>
                <w:noProof/>
                <w:webHidden/>
              </w:rPr>
              <w:fldChar w:fldCharType="separate"/>
            </w:r>
            <w:r w:rsidR="00CE5572">
              <w:rPr>
                <w:noProof/>
                <w:webHidden/>
              </w:rPr>
              <w:t>4</w:t>
            </w:r>
            <w:r w:rsidR="006119E2">
              <w:rPr>
                <w:noProof/>
                <w:webHidden/>
              </w:rPr>
              <w:fldChar w:fldCharType="end"/>
            </w:r>
          </w:hyperlink>
        </w:p>
        <w:p w14:paraId="4B357268" w14:textId="400F2243" w:rsidR="006119E2" w:rsidRDefault="00CE5572">
          <w:pPr>
            <w:pStyle w:val="TOC2"/>
            <w:tabs>
              <w:tab w:val="right" w:leader="dot" w:pos="9016"/>
            </w:tabs>
            <w:rPr>
              <w:rFonts w:eastAsiaTheme="minorEastAsia"/>
              <w:noProof/>
              <w:kern w:val="2"/>
              <w:lang w:eastAsia="en-GB"/>
              <w14:ligatures w14:val="standardContextual"/>
            </w:rPr>
          </w:pPr>
          <w:hyperlink w:anchor="_Toc147416072" w:history="1">
            <w:r w:rsidR="006119E2" w:rsidRPr="00E31DBD">
              <w:rPr>
                <w:rStyle w:val="Hyperlink"/>
                <w:noProof/>
              </w:rPr>
              <w:t>Context</w:t>
            </w:r>
            <w:r w:rsidR="006119E2">
              <w:rPr>
                <w:noProof/>
                <w:webHidden/>
              </w:rPr>
              <w:tab/>
            </w:r>
            <w:r w:rsidR="006119E2">
              <w:rPr>
                <w:noProof/>
                <w:webHidden/>
              </w:rPr>
              <w:fldChar w:fldCharType="begin"/>
            </w:r>
            <w:r w:rsidR="006119E2">
              <w:rPr>
                <w:noProof/>
                <w:webHidden/>
              </w:rPr>
              <w:instrText xml:space="preserve"> PAGEREF _Toc147416072 \h </w:instrText>
            </w:r>
            <w:r w:rsidR="006119E2">
              <w:rPr>
                <w:noProof/>
                <w:webHidden/>
              </w:rPr>
            </w:r>
            <w:r w:rsidR="006119E2">
              <w:rPr>
                <w:noProof/>
                <w:webHidden/>
              </w:rPr>
              <w:fldChar w:fldCharType="separate"/>
            </w:r>
            <w:r>
              <w:rPr>
                <w:noProof/>
                <w:webHidden/>
              </w:rPr>
              <w:t>4</w:t>
            </w:r>
            <w:r w:rsidR="006119E2">
              <w:rPr>
                <w:noProof/>
                <w:webHidden/>
              </w:rPr>
              <w:fldChar w:fldCharType="end"/>
            </w:r>
          </w:hyperlink>
        </w:p>
        <w:p w14:paraId="5C72DF3E" w14:textId="2D7D64CA" w:rsidR="006119E2" w:rsidRDefault="00CE5572">
          <w:pPr>
            <w:pStyle w:val="TOC2"/>
            <w:tabs>
              <w:tab w:val="right" w:leader="dot" w:pos="9016"/>
            </w:tabs>
            <w:rPr>
              <w:rFonts w:eastAsiaTheme="minorEastAsia"/>
              <w:noProof/>
              <w:kern w:val="2"/>
              <w:lang w:eastAsia="en-GB"/>
              <w14:ligatures w14:val="standardContextual"/>
            </w:rPr>
          </w:pPr>
          <w:hyperlink w:anchor="_Toc147416073" w:history="1">
            <w:r w:rsidR="006119E2" w:rsidRPr="00E31DBD">
              <w:rPr>
                <w:rStyle w:val="Hyperlink"/>
                <w:noProof/>
              </w:rPr>
              <w:t>Research Objectives</w:t>
            </w:r>
            <w:r w:rsidR="006119E2">
              <w:rPr>
                <w:noProof/>
                <w:webHidden/>
              </w:rPr>
              <w:tab/>
            </w:r>
            <w:r w:rsidR="006119E2">
              <w:rPr>
                <w:noProof/>
                <w:webHidden/>
              </w:rPr>
              <w:fldChar w:fldCharType="begin"/>
            </w:r>
            <w:r w:rsidR="006119E2">
              <w:rPr>
                <w:noProof/>
                <w:webHidden/>
              </w:rPr>
              <w:instrText xml:space="preserve"> PAGEREF _Toc147416073 \h </w:instrText>
            </w:r>
            <w:r w:rsidR="006119E2">
              <w:rPr>
                <w:noProof/>
                <w:webHidden/>
              </w:rPr>
            </w:r>
            <w:r w:rsidR="006119E2">
              <w:rPr>
                <w:noProof/>
                <w:webHidden/>
              </w:rPr>
              <w:fldChar w:fldCharType="separate"/>
            </w:r>
            <w:r>
              <w:rPr>
                <w:noProof/>
                <w:webHidden/>
              </w:rPr>
              <w:t>5</w:t>
            </w:r>
            <w:r w:rsidR="006119E2">
              <w:rPr>
                <w:noProof/>
                <w:webHidden/>
              </w:rPr>
              <w:fldChar w:fldCharType="end"/>
            </w:r>
          </w:hyperlink>
        </w:p>
        <w:p w14:paraId="3DEB27BD" w14:textId="46760552" w:rsidR="006119E2" w:rsidRDefault="00CE5572">
          <w:pPr>
            <w:pStyle w:val="TOC2"/>
            <w:tabs>
              <w:tab w:val="right" w:leader="dot" w:pos="9016"/>
            </w:tabs>
            <w:rPr>
              <w:rFonts w:eastAsiaTheme="minorEastAsia"/>
              <w:noProof/>
              <w:kern w:val="2"/>
              <w:lang w:eastAsia="en-GB"/>
              <w14:ligatures w14:val="standardContextual"/>
            </w:rPr>
          </w:pPr>
          <w:hyperlink w:anchor="_Toc147416074" w:history="1">
            <w:r w:rsidR="006119E2" w:rsidRPr="00E31DBD">
              <w:rPr>
                <w:rStyle w:val="Hyperlink"/>
                <w:noProof/>
              </w:rPr>
              <w:t>Definitions</w:t>
            </w:r>
            <w:r w:rsidR="006119E2">
              <w:rPr>
                <w:noProof/>
                <w:webHidden/>
              </w:rPr>
              <w:tab/>
            </w:r>
            <w:r w:rsidR="006119E2">
              <w:rPr>
                <w:noProof/>
                <w:webHidden/>
              </w:rPr>
              <w:fldChar w:fldCharType="begin"/>
            </w:r>
            <w:r w:rsidR="006119E2">
              <w:rPr>
                <w:noProof/>
                <w:webHidden/>
              </w:rPr>
              <w:instrText xml:space="preserve"> PAGEREF _Toc147416074 \h </w:instrText>
            </w:r>
            <w:r w:rsidR="006119E2">
              <w:rPr>
                <w:noProof/>
                <w:webHidden/>
              </w:rPr>
            </w:r>
            <w:r w:rsidR="006119E2">
              <w:rPr>
                <w:noProof/>
                <w:webHidden/>
              </w:rPr>
              <w:fldChar w:fldCharType="separate"/>
            </w:r>
            <w:r>
              <w:rPr>
                <w:noProof/>
                <w:webHidden/>
              </w:rPr>
              <w:t>5</w:t>
            </w:r>
            <w:r w:rsidR="006119E2">
              <w:rPr>
                <w:noProof/>
                <w:webHidden/>
              </w:rPr>
              <w:fldChar w:fldCharType="end"/>
            </w:r>
          </w:hyperlink>
        </w:p>
        <w:p w14:paraId="01604BD1" w14:textId="5B8650AC" w:rsidR="006119E2" w:rsidRDefault="00CE5572">
          <w:pPr>
            <w:pStyle w:val="TOC3"/>
            <w:tabs>
              <w:tab w:val="right" w:leader="dot" w:pos="9016"/>
            </w:tabs>
            <w:rPr>
              <w:rFonts w:eastAsiaTheme="minorEastAsia"/>
              <w:noProof/>
              <w:kern w:val="2"/>
              <w:lang w:eastAsia="en-GB"/>
              <w14:ligatures w14:val="standardContextual"/>
            </w:rPr>
          </w:pPr>
          <w:hyperlink w:anchor="_Toc147416075" w:history="1">
            <w:r w:rsidR="006119E2" w:rsidRPr="00E31DBD">
              <w:rPr>
                <w:rStyle w:val="Hyperlink"/>
                <w:noProof/>
              </w:rPr>
              <w:t>Coaching</w:t>
            </w:r>
            <w:r w:rsidR="006119E2">
              <w:rPr>
                <w:noProof/>
                <w:webHidden/>
              </w:rPr>
              <w:tab/>
            </w:r>
            <w:r w:rsidR="006119E2">
              <w:rPr>
                <w:noProof/>
                <w:webHidden/>
              </w:rPr>
              <w:fldChar w:fldCharType="begin"/>
            </w:r>
            <w:r w:rsidR="006119E2">
              <w:rPr>
                <w:noProof/>
                <w:webHidden/>
              </w:rPr>
              <w:instrText xml:space="preserve"> PAGEREF _Toc147416075 \h </w:instrText>
            </w:r>
            <w:r w:rsidR="006119E2">
              <w:rPr>
                <w:noProof/>
                <w:webHidden/>
              </w:rPr>
            </w:r>
            <w:r w:rsidR="006119E2">
              <w:rPr>
                <w:noProof/>
                <w:webHidden/>
              </w:rPr>
              <w:fldChar w:fldCharType="separate"/>
            </w:r>
            <w:r>
              <w:rPr>
                <w:noProof/>
                <w:webHidden/>
              </w:rPr>
              <w:t>5</w:t>
            </w:r>
            <w:r w:rsidR="006119E2">
              <w:rPr>
                <w:noProof/>
                <w:webHidden/>
              </w:rPr>
              <w:fldChar w:fldCharType="end"/>
            </w:r>
          </w:hyperlink>
        </w:p>
        <w:p w14:paraId="66492F58" w14:textId="6974912D" w:rsidR="006119E2" w:rsidRDefault="00CE5572">
          <w:pPr>
            <w:pStyle w:val="TOC3"/>
            <w:tabs>
              <w:tab w:val="right" w:leader="dot" w:pos="9016"/>
            </w:tabs>
            <w:rPr>
              <w:rFonts w:eastAsiaTheme="minorEastAsia"/>
              <w:noProof/>
              <w:kern w:val="2"/>
              <w:lang w:eastAsia="en-GB"/>
              <w14:ligatures w14:val="standardContextual"/>
            </w:rPr>
          </w:pPr>
          <w:hyperlink w:anchor="_Toc147416076" w:history="1">
            <w:r w:rsidR="006119E2" w:rsidRPr="00E31DBD">
              <w:rPr>
                <w:rStyle w:val="Hyperlink"/>
                <w:noProof/>
                <w:shd w:val="clear" w:color="auto" w:fill="FFFFFF"/>
              </w:rPr>
              <w:t>Minoritised</w:t>
            </w:r>
            <w:r w:rsidR="006119E2">
              <w:rPr>
                <w:noProof/>
                <w:webHidden/>
              </w:rPr>
              <w:tab/>
            </w:r>
            <w:r w:rsidR="006119E2">
              <w:rPr>
                <w:noProof/>
                <w:webHidden/>
              </w:rPr>
              <w:fldChar w:fldCharType="begin"/>
            </w:r>
            <w:r w:rsidR="006119E2">
              <w:rPr>
                <w:noProof/>
                <w:webHidden/>
              </w:rPr>
              <w:instrText xml:space="preserve"> PAGEREF _Toc147416076 \h </w:instrText>
            </w:r>
            <w:r w:rsidR="006119E2">
              <w:rPr>
                <w:noProof/>
                <w:webHidden/>
              </w:rPr>
            </w:r>
            <w:r w:rsidR="006119E2">
              <w:rPr>
                <w:noProof/>
                <w:webHidden/>
              </w:rPr>
              <w:fldChar w:fldCharType="separate"/>
            </w:r>
            <w:r>
              <w:rPr>
                <w:noProof/>
                <w:webHidden/>
              </w:rPr>
              <w:t>6</w:t>
            </w:r>
            <w:r w:rsidR="006119E2">
              <w:rPr>
                <w:noProof/>
                <w:webHidden/>
              </w:rPr>
              <w:fldChar w:fldCharType="end"/>
            </w:r>
          </w:hyperlink>
        </w:p>
        <w:p w14:paraId="20AA396F" w14:textId="66ED163C" w:rsidR="006119E2" w:rsidRDefault="00CE5572">
          <w:pPr>
            <w:pStyle w:val="TOC3"/>
            <w:tabs>
              <w:tab w:val="right" w:leader="dot" w:pos="9016"/>
            </w:tabs>
            <w:rPr>
              <w:rFonts w:eastAsiaTheme="minorEastAsia"/>
              <w:noProof/>
              <w:kern w:val="2"/>
              <w:lang w:eastAsia="en-GB"/>
              <w14:ligatures w14:val="standardContextual"/>
            </w:rPr>
          </w:pPr>
          <w:hyperlink w:anchor="_Toc147416077" w:history="1">
            <w:r w:rsidR="006119E2" w:rsidRPr="00E31DBD">
              <w:rPr>
                <w:rStyle w:val="Hyperlink"/>
                <w:noProof/>
              </w:rPr>
              <w:t>Relational framework – Capital, Habitus and Field</w:t>
            </w:r>
            <w:r w:rsidR="006119E2">
              <w:rPr>
                <w:noProof/>
                <w:webHidden/>
              </w:rPr>
              <w:tab/>
            </w:r>
            <w:r w:rsidR="006119E2">
              <w:rPr>
                <w:noProof/>
                <w:webHidden/>
              </w:rPr>
              <w:fldChar w:fldCharType="begin"/>
            </w:r>
            <w:r w:rsidR="006119E2">
              <w:rPr>
                <w:noProof/>
                <w:webHidden/>
              </w:rPr>
              <w:instrText xml:space="preserve"> PAGEREF _Toc147416077 \h </w:instrText>
            </w:r>
            <w:r w:rsidR="006119E2">
              <w:rPr>
                <w:noProof/>
                <w:webHidden/>
              </w:rPr>
            </w:r>
            <w:r w:rsidR="006119E2">
              <w:rPr>
                <w:noProof/>
                <w:webHidden/>
              </w:rPr>
              <w:fldChar w:fldCharType="separate"/>
            </w:r>
            <w:r>
              <w:rPr>
                <w:noProof/>
                <w:webHidden/>
              </w:rPr>
              <w:t>6</w:t>
            </w:r>
            <w:r w:rsidR="006119E2">
              <w:rPr>
                <w:noProof/>
                <w:webHidden/>
              </w:rPr>
              <w:fldChar w:fldCharType="end"/>
            </w:r>
          </w:hyperlink>
        </w:p>
        <w:p w14:paraId="3D6A1CEF" w14:textId="74627460" w:rsidR="006119E2" w:rsidRDefault="00CE5572">
          <w:pPr>
            <w:pStyle w:val="TOC1"/>
            <w:tabs>
              <w:tab w:val="right" w:leader="dot" w:pos="9016"/>
            </w:tabs>
            <w:rPr>
              <w:rFonts w:eastAsiaTheme="minorEastAsia"/>
              <w:noProof/>
              <w:kern w:val="2"/>
              <w:lang w:eastAsia="en-GB"/>
              <w14:ligatures w14:val="standardContextual"/>
            </w:rPr>
          </w:pPr>
          <w:hyperlink w:anchor="_Toc147416078" w:history="1">
            <w:r w:rsidR="006119E2" w:rsidRPr="00E31DBD">
              <w:rPr>
                <w:rStyle w:val="Hyperlink"/>
                <w:noProof/>
              </w:rPr>
              <w:t>Literature Review</w:t>
            </w:r>
            <w:r w:rsidR="006119E2">
              <w:rPr>
                <w:noProof/>
                <w:webHidden/>
              </w:rPr>
              <w:tab/>
            </w:r>
            <w:r w:rsidR="006119E2">
              <w:rPr>
                <w:noProof/>
                <w:webHidden/>
              </w:rPr>
              <w:fldChar w:fldCharType="begin"/>
            </w:r>
            <w:r w:rsidR="006119E2">
              <w:rPr>
                <w:noProof/>
                <w:webHidden/>
              </w:rPr>
              <w:instrText xml:space="preserve"> PAGEREF _Toc147416078 \h </w:instrText>
            </w:r>
            <w:r w:rsidR="006119E2">
              <w:rPr>
                <w:noProof/>
                <w:webHidden/>
              </w:rPr>
            </w:r>
            <w:r w:rsidR="006119E2">
              <w:rPr>
                <w:noProof/>
                <w:webHidden/>
              </w:rPr>
              <w:fldChar w:fldCharType="separate"/>
            </w:r>
            <w:r>
              <w:rPr>
                <w:noProof/>
                <w:webHidden/>
              </w:rPr>
              <w:t>7</w:t>
            </w:r>
            <w:r w:rsidR="006119E2">
              <w:rPr>
                <w:noProof/>
                <w:webHidden/>
              </w:rPr>
              <w:fldChar w:fldCharType="end"/>
            </w:r>
          </w:hyperlink>
        </w:p>
        <w:p w14:paraId="2AE4CCD9" w14:textId="1E5BA1FB" w:rsidR="006119E2" w:rsidRDefault="00CE5572">
          <w:pPr>
            <w:pStyle w:val="TOC3"/>
            <w:tabs>
              <w:tab w:val="right" w:leader="dot" w:pos="9016"/>
            </w:tabs>
            <w:rPr>
              <w:rFonts w:eastAsiaTheme="minorEastAsia"/>
              <w:noProof/>
              <w:kern w:val="2"/>
              <w:lang w:eastAsia="en-GB"/>
              <w14:ligatures w14:val="standardContextual"/>
            </w:rPr>
          </w:pPr>
          <w:hyperlink w:anchor="_Toc147416079" w:history="1">
            <w:r w:rsidR="006119E2" w:rsidRPr="00E31DBD">
              <w:rPr>
                <w:rStyle w:val="Hyperlink"/>
                <w:noProof/>
              </w:rPr>
              <w:t>Coaching Outcomes</w:t>
            </w:r>
            <w:r w:rsidR="006119E2">
              <w:rPr>
                <w:noProof/>
                <w:webHidden/>
              </w:rPr>
              <w:tab/>
            </w:r>
            <w:r w:rsidR="006119E2">
              <w:rPr>
                <w:noProof/>
                <w:webHidden/>
              </w:rPr>
              <w:fldChar w:fldCharType="begin"/>
            </w:r>
            <w:r w:rsidR="006119E2">
              <w:rPr>
                <w:noProof/>
                <w:webHidden/>
              </w:rPr>
              <w:instrText xml:space="preserve"> PAGEREF _Toc147416079 \h </w:instrText>
            </w:r>
            <w:r w:rsidR="006119E2">
              <w:rPr>
                <w:noProof/>
                <w:webHidden/>
              </w:rPr>
            </w:r>
            <w:r w:rsidR="006119E2">
              <w:rPr>
                <w:noProof/>
                <w:webHidden/>
              </w:rPr>
              <w:fldChar w:fldCharType="separate"/>
            </w:r>
            <w:r>
              <w:rPr>
                <w:noProof/>
                <w:webHidden/>
              </w:rPr>
              <w:t>7</w:t>
            </w:r>
            <w:r w:rsidR="006119E2">
              <w:rPr>
                <w:noProof/>
                <w:webHidden/>
              </w:rPr>
              <w:fldChar w:fldCharType="end"/>
            </w:r>
          </w:hyperlink>
        </w:p>
        <w:p w14:paraId="26937A60" w14:textId="13DB9500" w:rsidR="006119E2" w:rsidRDefault="00CE5572">
          <w:pPr>
            <w:pStyle w:val="TOC1"/>
            <w:tabs>
              <w:tab w:val="right" w:leader="dot" w:pos="9016"/>
            </w:tabs>
            <w:rPr>
              <w:rFonts w:eastAsiaTheme="minorEastAsia"/>
              <w:noProof/>
              <w:kern w:val="2"/>
              <w:lang w:eastAsia="en-GB"/>
              <w14:ligatures w14:val="standardContextual"/>
            </w:rPr>
          </w:pPr>
          <w:hyperlink w:anchor="_Toc147416080" w:history="1">
            <w:r w:rsidR="006119E2" w:rsidRPr="00E31DBD">
              <w:rPr>
                <w:rStyle w:val="Hyperlink"/>
                <w:noProof/>
              </w:rPr>
              <w:t>Research Questions from the Literature</w:t>
            </w:r>
            <w:r w:rsidR="006119E2">
              <w:rPr>
                <w:noProof/>
                <w:webHidden/>
              </w:rPr>
              <w:tab/>
            </w:r>
            <w:r w:rsidR="006119E2">
              <w:rPr>
                <w:noProof/>
                <w:webHidden/>
              </w:rPr>
              <w:fldChar w:fldCharType="begin"/>
            </w:r>
            <w:r w:rsidR="006119E2">
              <w:rPr>
                <w:noProof/>
                <w:webHidden/>
              </w:rPr>
              <w:instrText xml:space="preserve"> PAGEREF _Toc147416080 \h </w:instrText>
            </w:r>
            <w:r w:rsidR="006119E2">
              <w:rPr>
                <w:noProof/>
                <w:webHidden/>
              </w:rPr>
            </w:r>
            <w:r w:rsidR="006119E2">
              <w:rPr>
                <w:noProof/>
                <w:webHidden/>
              </w:rPr>
              <w:fldChar w:fldCharType="separate"/>
            </w:r>
            <w:r>
              <w:rPr>
                <w:noProof/>
                <w:webHidden/>
              </w:rPr>
              <w:t>9</w:t>
            </w:r>
            <w:r w:rsidR="006119E2">
              <w:rPr>
                <w:noProof/>
                <w:webHidden/>
              </w:rPr>
              <w:fldChar w:fldCharType="end"/>
            </w:r>
          </w:hyperlink>
        </w:p>
        <w:p w14:paraId="02CA6AAD" w14:textId="343515C6" w:rsidR="006119E2" w:rsidRDefault="00CE5572">
          <w:pPr>
            <w:pStyle w:val="TOC1"/>
            <w:tabs>
              <w:tab w:val="right" w:leader="dot" w:pos="9016"/>
            </w:tabs>
            <w:rPr>
              <w:rFonts w:eastAsiaTheme="minorEastAsia"/>
              <w:noProof/>
              <w:kern w:val="2"/>
              <w:lang w:eastAsia="en-GB"/>
              <w14:ligatures w14:val="standardContextual"/>
            </w:rPr>
          </w:pPr>
          <w:hyperlink w:anchor="_Toc147416081" w:history="1">
            <w:r w:rsidR="006119E2" w:rsidRPr="00E31DBD">
              <w:rPr>
                <w:rStyle w:val="Hyperlink"/>
                <w:noProof/>
              </w:rPr>
              <w:t>Methodology</w:t>
            </w:r>
            <w:r w:rsidR="006119E2">
              <w:rPr>
                <w:noProof/>
                <w:webHidden/>
              </w:rPr>
              <w:tab/>
            </w:r>
            <w:r w:rsidR="006119E2">
              <w:rPr>
                <w:noProof/>
                <w:webHidden/>
              </w:rPr>
              <w:fldChar w:fldCharType="begin"/>
            </w:r>
            <w:r w:rsidR="006119E2">
              <w:rPr>
                <w:noProof/>
                <w:webHidden/>
              </w:rPr>
              <w:instrText xml:space="preserve"> PAGEREF _Toc147416081 \h </w:instrText>
            </w:r>
            <w:r w:rsidR="006119E2">
              <w:rPr>
                <w:noProof/>
                <w:webHidden/>
              </w:rPr>
            </w:r>
            <w:r w:rsidR="006119E2">
              <w:rPr>
                <w:noProof/>
                <w:webHidden/>
              </w:rPr>
              <w:fldChar w:fldCharType="separate"/>
            </w:r>
            <w:r>
              <w:rPr>
                <w:noProof/>
                <w:webHidden/>
              </w:rPr>
              <w:t>9</w:t>
            </w:r>
            <w:r w:rsidR="006119E2">
              <w:rPr>
                <w:noProof/>
                <w:webHidden/>
              </w:rPr>
              <w:fldChar w:fldCharType="end"/>
            </w:r>
          </w:hyperlink>
        </w:p>
        <w:p w14:paraId="2A6B325C" w14:textId="201F210C" w:rsidR="006119E2" w:rsidRDefault="00CE5572">
          <w:pPr>
            <w:pStyle w:val="TOC2"/>
            <w:tabs>
              <w:tab w:val="right" w:leader="dot" w:pos="9016"/>
            </w:tabs>
            <w:rPr>
              <w:rFonts w:eastAsiaTheme="minorEastAsia"/>
              <w:noProof/>
              <w:kern w:val="2"/>
              <w:lang w:eastAsia="en-GB"/>
              <w14:ligatures w14:val="standardContextual"/>
            </w:rPr>
          </w:pPr>
          <w:hyperlink w:anchor="_Toc147416082" w:history="1">
            <w:r w:rsidR="006119E2" w:rsidRPr="00E31DBD">
              <w:rPr>
                <w:rStyle w:val="Hyperlink"/>
                <w:noProof/>
              </w:rPr>
              <w:t>Overview</w:t>
            </w:r>
            <w:r w:rsidR="006119E2">
              <w:rPr>
                <w:noProof/>
                <w:webHidden/>
              </w:rPr>
              <w:tab/>
            </w:r>
            <w:r w:rsidR="006119E2">
              <w:rPr>
                <w:noProof/>
                <w:webHidden/>
              </w:rPr>
              <w:fldChar w:fldCharType="begin"/>
            </w:r>
            <w:r w:rsidR="006119E2">
              <w:rPr>
                <w:noProof/>
                <w:webHidden/>
              </w:rPr>
              <w:instrText xml:space="preserve"> PAGEREF _Toc147416082 \h </w:instrText>
            </w:r>
            <w:r w:rsidR="006119E2">
              <w:rPr>
                <w:noProof/>
                <w:webHidden/>
              </w:rPr>
            </w:r>
            <w:r w:rsidR="006119E2">
              <w:rPr>
                <w:noProof/>
                <w:webHidden/>
              </w:rPr>
              <w:fldChar w:fldCharType="separate"/>
            </w:r>
            <w:r>
              <w:rPr>
                <w:noProof/>
                <w:webHidden/>
              </w:rPr>
              <w:t>9</w:t>
            </w:r>
            <w:r w:rsidR="006119E2">
              <w:rPr>
                <w:noProof/>
                <w:webHidden/>
              </w:rPr>
              <w:fldChar w:fldCharType="end"/>
            </w:r>
          </w:hyperlink>
        </w:p>
        <w:p w14:paraId="6D77C026" w14:textId="699769B9" w:rsidR="006119E2" w:rsidRDefault="00CE5572">
          <w:pPr>
            <w:pStyle w:val="TOC3"/>
            <w:tabs>
              <w:tab w:val="right" w:leader="dot" w:pos="9016"/>
            </w:tabs>
            <w:rPr>
              <w:rFonts w:eastAsiaTheme="minorEastAsia"/>
              <w:noProof/>
              <w:kern w:val="2"/>
              <w:lang w:eastAsia="en-GB"/>
              <w14:ligatures w14:val="standardContextual"/>
            </w:rPr>
          </w:pPr>
          <w:hyperlink w:anchor="_Toc147416083" w:history="1">
            <w:r w:rsidR="006119E2" w:rsidRPr="00E31DBD">
              <w:rPr>
                <w:rStyle w:val="Hyperlink"/>
                <w:noProof/>
              </w:rPr>
              <w:t>Interview Methodology</w:t>
            </w:r>
            <w:r w:rsidR="006119E2">
              <w:rPr>
                <w:noProof/>
                <w:webHidden/>
              </w:rPr>
              <w:tab/>
            </w:r>
            <w:r w:rsidR="006119E2">
              <w:rPr>
                <w:noProof/>
                <w:webHidden/>
              </w:rPr>
              <w:fldChar w:fldCharType="begin"/>
            </w:r>
            <w:r w:rsidR="006119E2">
              <w:rPr>
                <w:noProof/>
                <w:webHidden/>
              </w:rPr>
              <w:instrText xml:space="preserve"> PAGEREF _Toc147416083 \h </w:instrText>
            </w:r>
            <w:r w:rsidR="006119E2">
              <w:rPr>
                <w:noProof/>
                <w:webHidden/>
              </w:rPr>
            </w:r>
            <w:r w:rsidR="006119E2">
              <w:rPr>
                <w:noProof/>
                <w:webHidden/>
              </w:rPr>
              <w:fldChar w:fldCharType="separate"/>
            </w:r>
            <w:r>
              <w:rPr>
                <w:noProof/>
                <w:webHidden/>
              </w:rPr>
              <w:t>10</w:t>
            </w:r>
            <w:r w:rsidR="006119E2">
              <w:rPr>
                <w:noProof/>
                <w:webHidden/>
              </w:rPr>
              <w:fldChar w:fldCharType="end"/>
            </w:r>
          </w:hyperlink>
        </w:p>
        <w:p w14:paraId="261362A6" w14:textId="0785A4B5" w:rsidR="006119E2" w:rsidRDefault="00CE5572">
          <w:pPr>
            <w:pStyle w:val="TOC3"/>
            <w:tabs>
              <w:tab w:val="right" w:leader="dot" w:pos="9016"/>
            </w:tabs>
            <w:rPr>
              <w:rFonts w:eastAsiaTheme="minorEastAsia"/>
              <w:noProof/>
              <w:kern w:val="2"/>
              <w:lang w:eastAsia="en-GB"/>
              <w14:ligatures w14:val="standardContextual"/>
            </w:rPr>
          </w:pPr>
          <w:hyperlink w:anchor="_Toc147416084" w:history="1">
            <w:r w:rsidR="006119E2" w:rsidRPr="00E31DBD">
              <w:rPr>
                <w:rStyle w:val="Hyperlink"/>
                <w:noProof/>
              </w:rPr>
              <w:t>Ethical Approval</w:t>
            </w:r>
            <w:r w:rsidR="006119E2">
              <w:rPr>
                <w:noProof/>
                <w:webHidden/>
              </w:rPr>
              <w:tab/>
            </w:r>
            <w:r w:rsidR="006119E2">
              <w:rPr>
                <w:noProof/>
                <w:webHidden/>
              </w:rPr>
              <w:fldChar w:fldCharType="begin"/>
            </w:r>
            <w:r w:rsidR="006119E2">
              <w:rPr>
                <w:noProof/>
                <w:webHidden/>
              </w:rPr>
              <w:instrText xml:space="preserve"> PAGEREF _Toc147416084 \h </w:instrText>
            </w:r>
            <w:r w:rsidR="006119E2">
              <w:rPr>
                <w:noProof/>
                <w:webHidden/>
              </w:rPr>
            </w:r>
            <w:r w:rsidR="006119E2">
              <w:rPr>
                <w:noProof/>
                <w:webHidden/>
              </w:rPr>
              <w:fldChar w:fldCharType="separate"/>
            </w:r>
            <w:r>
              <w:rPr>
                <w:noProof/>
                <w:webHidden/>
              </w:rPr>
              <w:t>10</w:t>
            </w:r>
            <w:r w:rsidR="006119E2">
              <w:rPr>
                <w:noProof/>
                <w:webHidden/>
              </w:rPr>
              <w:fldChar w:fldCharType="end"/>
            </w:r>
          </w:hyperlink>
        </w:p>
        <w:p w14:paraId="50BC430F" w14:textId="4D8B2F01" w:rsidR="006119E2" w:rsidRDefault="00CE5572">
          <w:pPr>
            <w:pStyle w:val="TOC1"/>
            <w:tabs>
              <w:tab w:val="right" w:leader="dot" w:pos="9016"/>
            </w:tabs>
            <w:rPr>
              <w:rFonts w:eastAsiaTheme="minorEastAsia"/>
              <w:noProof/>
              <w:kern w:val="2"/>
              <w:lang w:eastAsia="en-GB"/>
              <w14:ligatures w14:val="standardContextual"/>
            </w:rPr>
          </w:pPr>
          <w:hyperlink w:anchor="_Toc147416085" w:history="1">
            <w:r w:rsidR="006119E2" w:rsidRPr="00E31DBD">
              <w:rPr>
                <w:rStyle w:val="Hyperlink"/>
                <w:noProof/>
              </w:rPr>
              <w:t>Research Findings - Themes from the Interviews</w:t>
            </w:r>
            <w:r w:rsidR="006119E2">
              <w:rPr>
                <w:noProof/>
                <w:webHidden/>
              </w:rPr>
              <w:tab/>
            </w:r>
            <w:r w:rsidR="006119E2">
              <w:rPr>
                <w:noProof/>
                <w:webHidden/>
              </w:rPr>
              <w:fldChar w:fldCharType="begin"/>
            </w:r>
            <w:r w:rsidR="006119E2">
              <w:rPr>
                <w:noProof/>
                <w:webHidden/>
              </w:rPr>
              <w:instrText xml:space="preserve"> PAGEREF _Toc147416085 \h </w:instrText>
            </w:r>
            <w:r w:rsidR="006119E2">
              <w:rPr>
                <w:noProof/>
                <w:webHidden/>
              </w:rPr>
            </w:r>
            <w:r w:rsidR="006119E2">
              <w:rPr>
                <w:noProof/>
                <w:webHidden/>
              </w:rPr>
              <w:fldChar w:fldCharType="separate"/>
            </w:r>
            <w:r>
              <w:rPr>
                <w:noProof/>
                <w:webHidden/>
              </w:rPr>
              <w:t>10</w:t>
            </w:r>
            <w:r w:rsidR="006119E2">
              <w:rPr>
                <w:noProof/>
                <w:webHidden/>
              </w:rPr>
              <w:fldChar w:fldCharType="end"/>
            </w:r>
          </w:hyperlink>
        </w:p>
        <w:p w14:paraId="61657E99" w14:textId="13B12D95" w:rsidR="006119E2" w:rsidRDefault="00CE5572">
          <w:pPr>
            <w:pStyle w:val="TOC2"/>
            <w:tabs>
              <w:tab w:val="right" w:leader="dot" w:pos="9016"/>
            </w:tabs>
            <w:rPr>
              <w:rFonts w:eastAsiaTheme="minorEastAsia"/>
              <w:noProof/>
              <w:kern w:val="2"/>
              <w:lang w:eastAsia="en-GB"/>
              <w14:ligatures w14:val="standardContextual"/>
            </w:rPr>
          </w:pPr>
          <w:hyperlink w:anchor="_Toc147416086" w:history="1">
            <w:r w:rsidR="006119E2" w:rsidRPr="00E31DBD">
              <w:rPr>
                <w:rStyle w:val="Hyperlink"/>
                <w:noProof/>
              </w:rPr>
              <w:t>The Field – a challenging terrain to enter</w:t>
            </w:r>
            <w:r w:rsidR="006119E2">
              <w:rPr>
                <w:noProof/>
                <w:webHidden/>
              </w:rPr>
              <w:tab/>
            </w:r>
            <w:r w:rsidR="006119E2">
              <w:rPr>
                <w:noProof/>
                <w:webHidden/>
              </w:rPr>
              <w:fldChar w:fldCharType="begin"/>
            </w:r>
            <w:r w:rsidR="006119E2">
              <w:rPr>
                <w:noProof/>
                <w:webHidden/>
              </w:rPr>
              <w:instrText xml:space="preserve"> PAGEREF _Toc147416086 \h </w:instrText>
            </w:r>
            <w:r w:rsidR="006119E2">
              <w:rPr>
                <w:noProof/>
                <w:webHidden/>
              </w:rPr>
            </w:r>
            <w:r w:rsidR="006119E2">
              <w:rPr>
                <w:noProof/>
                <w:webHidden/>
              </w:rPr>
              <w:fldChar w:fldCharType="separate"/>
            </w:r>
            <w:r>
              <w:rPr>
                <w:noProof/>
                <w:webHidden/>
              </w:rPr>
              <w:t>11</w:t>
            </w:r>
            <w:r w:rsidR="006119E2">
              <w:rPr>
                <w:noProof/>
                <w:webHidden/>
              </w:rPr>
              <w:fldChar w:fldCharType="end"/>
            </w:r>
          </w:hyperlink>
        </w:p>
        <w:p w14:paraId="0DB69FDB" w14:textId="7FAA7E15" w:rsidR="006119E2" w:rsidRDefault="00CE5572">
          <w:pPr>
            <w:pStyle w:val="TOC2"/>
            <w:tabs>
              <w:tab w:val="right" w:leader="dot" w:pos="9016"/>
            </w:tabs>
            <w:rPr>
              <w:rFonts w:eastAsiaTheme="minorEastAsia"/>
              <w:noProof/>
              <w:kern w:val="2"/>
              <w:lang w:eastAsia="en-GB"/>
              <w14:ligatures w14:val="standardContextual"/>
            </w:rPr>
          </w:pPr>
          <w:hyperlink w:anchor="_Toc147416087" w:history="1">
            <w:r w:rsidR="006119E2" w:rsidRPr="00E31DBD">
              <w:rPr>
                <w:rStyle w:val="Hyperlink"/>
                <w:noProof/>
              </w:rPr>
              <w:t>The Field – also challenging terrain to work in</w:t>
            </w:r>
            <w:r w:rsidR="006119E2">
              <w:rPr>
                <w:noProof/>
                <w:webHidden/>
              </w:rPr>
              <w:tab/>
            </w:r>
            <w:r w:rsidR="006119E2">
              <w:rPr>
                <w:noProof/>
                <w:webHidden/>
              </w:rPr>
              <w:fldChar w:fldCharType="begin"/>
            </w:r>
            <w:r w:rsidR="006119E2">
              <w:rPr>
                <w:noProof/>
                <w:webHidden/>
              </w:rPr>
              <w:instrText xml:space="preserve"> PAGEREF _Toc147416087 \h </w:instrText>
            </w:r>
            <w:r w:rsidR="006119E2">
              <w:rPr>
                <w:noProof/>
                <w:webHidden/>
              </w:rPr>
            </w:r>
            <w:r w:rsidR="006119E2">
              <w:rPr>
                <w:noProof/>
                <w:webHidden/>
              </w:rPr>
              <w:fldChar w:fldCharType="separate"/>
            </w:r>
            <w:r>
              <w:rPr>
                <w:noProof/>
                <w:webHidden/>
              </w:rPr>
              <w:t>12</w:t>
            </w:r>
            <w:r w:rsidR="006119E2">
              <w:rPr>
                <w:noProof/>
                <w:webHidden/>
              </w:rPr>
              <w:fldChar w:fldCharType="end"/>
            </w:r>
          </w:hyperlink>
        </w:p>
        <w:p w14:paraId="321F5A18" w14:textId="73935A50" w:rsidR="006119E2" w:rsidRDefault="00CE5572">
          <w:pPr>
            <w:pStyle w:val="TOC2"/>
            <w:tabs>
              <w:tab w:val="right" w:leader="dot" w:pos="9016"/>
            </w:tabs>
            <w:rPr>
              <w:rFonts w:eastAsiaTheme="minorEastAsia"/>
              <w:noProof/>
              <w:kern w:val="2"/>
              <w:lang w:eastAsia="en-GB"/>
              <w14:ligatures w14:val="standardContextual"/>
            </w:rPr>
          </w:pPr>
          <w:hyperlink w:anchor="_Toc147416088" w:history="1">
            <w:r w:rsidR="006119E2" w:rsidRPr="00E31DBD">
              <w:rPr>
                <w:rStyle w:val="Hyperlink"/>
                <w:noProof/>
              </w:rPr>
              <w:t>Habitus – the Route to Authenticity</w:t>
            </w:r>
            <w:r w:rsidR="006119E2">
              <w:rPr>
                <w:noProof/>
                <w:webHidden/>
              </w:rPr>
              <w:tab/>
            </w:r>
            <w:r w:rsidR="006119E2">
              <w:rPr>
                <w:noProof/>
                <w:webHidden/>
              </w:rPr>
              <w:fldChar w:fldCharType="begin"/>
            </w:r>
            <w:r w:rsidR="006119E2">
              <w:rPr>
                <w:noProof/>
                <w:webHidden/>
              </w:rPr>
              <w:instrText xml:space="preserve"> PAGEREF _Toc147416088 \h </w:instrText>
            </w:r>
            <w:r w:rsidR="006119E2">
              <w:rPr>
                <w:noProof/>
                <w:webHidden/>
              </w:rPr>
            </w:r>
            <w:r w:rsidR="006119E2">
              <w:rPr>
                <w:noProof/>
                <w:webHidden/>
              </w:rPr>
              <w:fldChar w:fldCharType="separate"/>
            </w:r>
            <w:r>
              <w:rPr>
                <w:noProof/>
                <w:webHidden/>
              </w:rPr>
              <w:t>13</w:t>
            </w:r>
            <w:r w:rsidR="006119E2">
              <w:rPr>
                <w:noProof/>
                <w:webHidden/>
              </w:rPr>
              <w:fldChar w:fldCharType="end"/>
            </w:r>
          </w:hyperlink>
        </w:p>
        <w:p w14:paraId="77D013C5" w14:textId="54F10B7D" w:rsidR="006119E2" w:rsidRDefault="00CE5572">
          <w:pPr>
            <w:pStyle w:val="TOC2"/>
            <w:tabs>
              <w:tab w:val="right" w:leader="dot" w:pos="9016"/>
            </w:tabs>
            <w:rPr>
              <w:rFonts w:eastAsiaTheme="minorEastAsia"/>
              <w:noProof/>
              <w:kern w:val="2"/>
              <w:lang w:eastAsia="en-GB"/>
              <w14:ligatures w14:val="standardContextual"/>
            </w:rPr>
          </w:pPr>
          <w:hyperlink w:anchor="_Toc147416089" w:history="1">
            <w:r w:rsidR="006119E2" w:rsidRPr="00E31DBD">
              <w:rPr>
                <w:rStyle w:val="Hyperlink"/>
                <w:noProof/>
              </w:rPr>
              <w:t>Social Capital - Connections</w:t>
            </w:r>
            <w:r w:rsidR="006119E2">
              <w:rPr>
                <w:noProof/>
                <w:webHidden/>
              </w:rPr>
              <w:tab/>
            </w:r>
            <w:r w:rsidR="006119E2">
              <w:rPr>
                <w:noProof/>
                <w:webHidden/>
              </w:rPr>
              <w:fldChar w:fldCharType="begin"/>
            </w:r>
            <w:r w:rsidR="006119E2">
              <w:rPr>
                <w:noProof/>
                <w:webHidden/>
              </w:rPr>
              <w:instrText xml:space="preserve"> PAGEREF _Toc147416089 \h </w:instrText>
            </w:r>
            <w:r w:rsidR="006119E2">
              <w:rPr>
                <w:noProof/>
                <w:webHidden/>
              </w:rPr>
            </w:r>
            <w:r w:rsidR="006119E2">
              <w:rPr>
                <w:noProof/>
                <w:webHidden/>
              </w:rPr>
              <w:fldChar w:fldCharType="separate"/>
            </w:r>
            <w:r>
              <w:rPr>
                <w:noProof/>
                <w:webHidden/>
              </w:rPr>
              <w:t>15</w:t>
            </w:r>
            <w:r w:rsidR="006119E2">
              <w:rPr>
                <w:noProof/>
                <w:webHidden/>
              </w:rPr>
              <w:fldChar w:fldCharType="end"/>
            </w:r>
          </w:hyperlink>
        </w:p>
        <w:p w14:paraId="04937098" w14:textId="031F1521" w:rsidR="006119E2" w:rsidRDefault="00CE5572">
          <w:pPr>
            <w:pStyle w:val="TOC2"/>
            <w:tabs>
              <w:tab w:val="right" w:leader="dot" w:pos="9016"/>
            </w:tabs>
            <w:rPr>
              <w:rFonts w:eastAsiaTheme="minorEastAsia"/>
              <w:noProof/>
              <w:kern w:val="2"/>
              <w:lang w:eastAsia="en-GB"/>
              <w14:ligatures w14:val="standardContextual"/>
            </w:rPr>
          </w:pPr>
          <w:hyperlink w:anchor="_Toc147416090" w:history="1">
            <w:r w:rsidR="006119E2" w:rsidRPr="00E31DBD">
              <w:rPr>
                <w:rStyle w:val="Hyperlink"/>
                <w:noProof/>
              </w:rPr>
              <w:t>An emotional or values-based Connection.</w:t>
            </w:r>
            <w:r w:rsidR="006119E2">
              <w:rPr>
                <w:noProof/>
                <w:webHidden/>
              </w:rPr>
              <w:tab/>
            </w:r>
            <w:r w:rsidR="006119E2">
              <w:rPr>
                <w:noProof/>
                <w:webHidden/>
              </w:rPr>
              <w:fldChar w:fldCharType="begin"/>
            </w:r>
            <w:r w:rsidR="006119E2">
              <w:rPr>
                <w:noProof/>
                <w:webHidden/>
              </w:rPr>
              <w:instrText xml:space="preserve"> PAGEREF _Toc147416090 \h </w:instrText>
            </w:r>
            <w:r w:rsidR="006119E2">
              <w:rPr>
                <w:noProof/>
                <w:webHidden/>
              </w:rPr>
            </w:r>
            <w:r w:rsidR="006119E2">
              <w:rPr>
                <w:noProof/>
                <w:webHidden/>
              </w:rPr>
              <w:fldChar w:fldCharType="separate"/>
            </w:r>
            <w:r>
              <w:rPr>
                <w:noProof/>
                <w:webHidden/>
              </w:rPr>
              <w:t>15</w:t>
            </w:r>
            <w:r w:rsidR="006119E2">
              <w:rPr>
                <w:noProof/>
                <w:webHidden/>
              </w:rPr>
              <w:fldChar w:fldCharType="end"/>
            </w:r>
          </w:hyperlink>
        </w:p>
        <w:p w14:paraId="27532CCB" w14:textId="2135C62A" w:rsidR="006119E2" w:rsidRDefault="00CE5572">
          <w:pPr>
            <w:pStyle w:val="TOC2"/>
            <w:tabs>
              <w:tab w:val="right" w:leader="dot" w:pos="9016"/>
            </w:tabs>
            <w:rPr>
              <w:rFonts w:eastAsiaTheme="minorEastAsia"/>
              <w:noProof/>
              <w:kern w:val="2"/>
              <w:lang w:eastAsia="en-GB"/>
              <w14:ligatures w14:val="standardContextual"/>
            </w:rPr>
          </w:pPr>
          <w:hyperlink w:anchor="_Toc147416091" w:history="1">
            <w:r w:rsidR="006119E2" w:rsidRPr="00E31DBD">
              <w:rPr>
                <w:rStyle w:val="Hyperlink"/>
                <w:noProof/>
              </w:rPr>
              <w:t>The value of peer support: cheesy Wotsits and WhatsApps</w:t>
            </w:r>
            <w:r w:rsidR="006119E2">
              <w:rPr>
                <w:noProof/>
                <w:webHidden/>
              </w:rPr>
              <w:tab/>
            </w:r>
            <w:r w:rsidR="006119E2">
              <w:rPr>
                <w:noProof/>
                <w:webHidden/>
              </w:rPr>
              <w:fldChar w:fldCharType="begin"/>
            </w:r>
            <w:r w:rsidR="006119E2">
              <w:rPr>
                <w:noProof/>
                <w:webHidden/>
              </w:rPr>
              <w:instrText xml:space="preserve"> PAGEREF _Toc147416091 \h </w:instrText>
            </w:r>
            <w:r w:rsidR="006119E2">
              <w:rPr>
                <w:noProof/>
                <w:webHidden/>
              </w:rPr>
            </w:r>
            <w:r w:rsidR="006119E2">
              <w:rPr>
                <w:noProof/>
                <w:webHidden/>
              </w:rPr>
              <w:fldChar w:fldCharType="separate"/>
            </w:r>
            <w:r>
              <w:rPr>
                <w:noProof/>
                <w:webHidden/>
              </w:rPr>
              <w:t>16</w:t>
            </w:r>
            <w:r w:rsidR="006119E2">
              <w:rPr>
                <w:noProof/>
                <w:webHidden/>
              </w:rPr>
              <w:fldChar w:fldCharType="end"/>
            </w:r>
          </w:hyperlink>
        </w:p>
        <w:p w14:paraId="3CEA3CB7" w14:textId="4520C356" w:rsidR="006119E2" w:rsidRDefault="00CE5572">
          <w:pPr>
            <w:pStyle w:val="TOC2"/>
            <w:tabs>
              <w:tab w:val="right" w:leader="dot" w:pos="9016"/>
            </w:tabs>
            <w:rPr>
              <w:rFonts w:eastAsiaTheme="minorEastAsia"/>
              <w:noProof/>
              <w:kern w:val="2"/>
              <w:lang w:eastAsia="en-GB"/>
              <w14:ligatures w14:val="standardContextual"/>
            </w:rPr>
          </w:pPr>
          <w:hyperlink w:anchor="_Toc147416092" w:history="1">
            <w:r w:rsidR="006119E2" w:rsidRPr="00E31DBD">
              <w:rPr>
                <w:rStyle w:val="Hyperlink"/>
                <w:noProof/>
              </w:rPr>
              <w:t>“Fitting in” – assimilation and segregation</w:t>
            </w:r>
            <w:r w:rsidR="006119E2">
              <w:rPr>
                <w:noProof/>
                <w:webHidden/>
              </w:rPr>
              <w:tab/>
            </w:r>
            <w:r w:rsidR="006119E2">
              <w:rPr>
                <w:noProof/>
                <w:webHidden/>
              </w:rPr>
              <w:fldChar w:fldCharType="begin"/>
            </w:r>
            <w:r w:rsidR="006119E2">
              <w:rPr>
                <w:noProof/>
                <w:webHidden/>
              </w:rPr>
              <w:instrText xml:space="preserve"> PAGEREF _Toc147416092 \h </w:instrText>
            </w:r>
            <w:r w:rsidR="006119E2">
              <w:rPr>
                <w:noProof/>
                <w:webHidden/>
              </w:rPr>
            </w:r>
            <w:r w:rsidR="006119E2">
              <w:rPr>
                <w:noProof/>
                <w:webHidden/>
              </w:rPr>
              <w:fldChar w:fldCharType="separate"/>
            </w:r>
            <w:r>
              <w:rPr>
                <w:noProof/>
                <w:webHidden/>
              </w:rPr>
              <w:t>17</w:t>
            </w:r>
            <w:r w:rsidR="006119E2">
              <w:rPr>
                <w:noProof/>
                <w:webHidden/>
              </w:rPr>
              <w:fldChar w:fldCharType="end"/>
            </w:r>
          </w:hyperlink>
        </w:p>
        <w:p w14:paraId="01281193" w14:textId="3A3E8EC2" w:rsidR="006119E2" w:rsidRDefault="00CE5572">
          <w:pPr>
            <w:pStyle w:val="TOC2"/>
            <w:tabs>
              <w:tab w:val="right" w:leader="dot" w:pos="9016"/>
            </w:tabs>
            <w:rPr>
              <w:rFonts w:eastAsiaTheme="minorEastAsia"/>
              <w:noProof/>
              <w:kern w:val="2"/>
              <w:lang w:eastAsia="en-GB"/>
              <w14:ligatures w14:val="standardContextual"/>
            </w:rPr>
          </w:pPr>
          <w:hyperlink w:anchor="_Toc147416093" w:history="1">
            <w:r w:rsidR="006119E2" w:rsidRPr="00E31DBD">
              <w:rPr>
                <w:rStyle w:val="Hyperlink"/>
                <w:noProof/>
              </w:rPr>
              <w:t>“Standing out” – “This is me”, dancing through life</w:t>
            </w:r>
            <w:r w:rsidR="006119E2">
              <w:rPr>
                <w:noProof/>
                <w:webHidden/>
              </w:rPr>
              <w:tab/>
            </w:r>
            <w:r w:rsidR="006119E2">
              <w:rPr>
                <w:noProof/>
                <w:webHidden/>
              </w:rPr>
              <w:fldChar w:fldCharType="begin"/>
            </w:r>
            <w:r w:rsidR="006119E2">
              <w:rPr>
                <w:noProof/>
                <w:webHidden/>
              </w:rPr>
              <w:instrText xml:space="preserve"> PAGEREF _Toc147416093 \h </w:instrText>
            </w:r>
            <w:r w:rsidR="006119E2">
              <w:rPr>
                <w:noProof/>
                <w:webHidden/>
              </w:rPr>
            </w:r>
            <w:r w:rsidR="006119E2">
              <w:rPr>
                <w:noProof/>
                <w:webHidden/>
              </w:rPr>
              <w:fldChar w:fldCharType="separate"/>
            </w:r>
            <w:r>
              <w:rPr>
                <w:noProof/>
                <w:webHidden/>
              </w:rPr>
              <w:t>18</w:t>
            </w:r>
            <w:r w:rsidR="006119E2">
              <w:rPr>
                <w:noProof/>
                <w:webHidden/>
              </w:rPr>
              <w:fldChar w:fldCharType="end"/>
            </w:r>
          </w:hyperlink>
        </w:p>
        <w:p w14:paraId="7936E6C0" w14:textId="0BD3EBAF" w:rsidR="006119E2" w:rsidRDefault="00CE5572">
          <w:pPr>
            <w:pStyle w:val="TOC2"/>
            <w:tabs>
              <w:tab w:val="right" w:leader="dot" w:pos="9016"/>
            </w:tabs>
            <w:rPr>
              <w:rFonts w:eastAsiaTheme="minorEastAsia"/>
              <w:noProof/>
              <w:kern w:val="2"/>
              <w:lang w:eastAsia="en-GB"/>
              <w14:ligatures w14:val="standardContextual"/>
            </w:rPr>
          </w:pPr>
          <w:hyperlink w:anchor="_Toc147416094" w:history="1">
            <w:r w:rsidR="006119E2" w:rsidRPr="00E31DBD">
              <w:rPr>
                <w:rStyle w:val="Hyperlink"/>
                <w:noProof/>
              </w:rPr>
              <w:t>Is Clore part of the problem?</w:t>
            </w:r>
            <w:r w:rsidR="006119E2">
              <w:rPr>
                <w:noProof/>
                <w:webHidden/>
              </w:rPr>
              <w:tab/>
            </w:r>
            <w:r w:rsidR="006119E2">
              <w:rPr>
                <w:noProof/>
                <w:webHidden/>
              </w:rPr>
              <w:fldChar w:fldCharType="begin"/>
            </w:r>
            <w:r w:rsidR="006119E2">
              <w:rPr>
                <w:noProof/>
                <w:webHidden/>
              </w:rPr>
              <w:instrText xml:space="preserve"> PAGEREF _Toc147416094 \h </w:instrText>
            </w:r>
            <w:r w:rsidR="006119E2">
              <w:rPr>
                <w:noProof/>
                <w:webHidden/>
              </w:rPr>
            </w:r>
            <w:r w:rsidR="006119E2">
              <w:rPr>
                <w:noProof/>
                <w:webHidden/>
              </w:rPr>
              <w:fldChar w:fldCharType="separate"/>
            </w:r>
            <w:r>
              <w:rPr>
                <w:noProof/>
                <w:webHidden/>
              </w:rPr>
              <w:t>19</w:t>
            </w:r>
            <w:r w:rsidR="006119E2">
              <w:rPr>
                <w:noProof/>
                <w:webHidden/>
              </w:rPr>
              <w:fldChar w:fldCharType="end"/>
            </w:r>
          </w:hyperlink>
        </w:p>
        <w:p w14:paraId="4A3F565A" w14:textId="50B3D25F" w:rsidR="006119E2" w:rsidRDefault="00CE5572">
          <w:pPr>
            <w:pStyle w:val="TOC2"/>
            <w:tabs>
              <w:tab w:val="right" w:leader="dot" w:pos="9016"/>
            </w:tabs>
            <w:rPr>
              <w:rFonts w:eastAsiaTheme="minorEastAsia"/>
              <w:noProof/>
              <w:kern w:val="2"/>
              <w:lang w:eastAsia="en-GB"/>
              <w14:ligatures w14:val="standardContextual"/>
            </w:rPr>
          </w:pPr>
          <w:hyperlink w:anchor="_Toc147416095" w:history="1">
            <w:r w:rsidR="006119E2" w:rsidRPr="00E31DBD">
              <w:rPr>
                <w:rStyle w:val="Hyperlink"/>
                <w:noProof/>
              </w:rPr>
              <w:t>Where coaching really made a difference – Ambitions</w:t>
            </w:r>
            <w:r w:rsidR="006119E2">
              <w:rPr>
                <w:noProof/>
                <w:webHidden/>
              </w:rPr>
              <w:tab/>
            </w:r>
            <w:r w:rsidR="006119E2">
              <w:rPr>
                <w:noProof/>
                <w:webHidden/>
              </w:rPr>
              <w:fldChar w:fldCharType="begin"/>
            </w:r>
            <w:r w:rsidR="006119E2">
              <w:rPr>
                <w:noProof/>
                <w:webHidden/>
              </w:rPr>
              <w:instrText xml:space="preserve"> PAGEREF _Toc147416095 \h </w:instrText>
            </w:r>
            <w:r w:rsidR="006119E2">
              <w:rPr>
                <w:noProof/>
                <w:webHidden/>
              </w:rPr>
            </w:r>
            <w:r w:rsidR="006119E2">
              <w:rPr>
                <w:noProof/>
                <w:webHidden/>
              </w:rPr>
              <w:fldChar w:fldCharType="separate"/>
            </w:r>
            <w:r>
              <w:rPr>
                <w:noProof/>
                <w:webHidden/>
              </w:rPr>
              <w:t>19</w:t>
            </w:r>
            <w:r w:rsidR="006119E2">
              <w:rPr>
                <w:noProof/>
                <w:webHidden/>
              </w:rPr>
              <w:fldChar w:fldCharType="end"/>
            </w:r>
          </w:hyperlink>
        </w:p>
        <w:p w14:paraId="7AE090C9" w14:textId="45F953AB" w:rsidR="006119E2" w:rsidRDefault="00CE5572">
          <w:pPr>
            <w:pStyle w:val="TOC1"/>
            <w:tabs>
              <w:tab w:val="right" w:leader="dot" w:pos="9016"/>
            </w:tabs>
            <w:rPr>
              <w:rFonts w:eastAsiaTheme="minorEastAsia"/>
              <w:noProof/>
              <w:kern w:val="2"/>
              <w:lang w:eastAsia="en-GB"/>
              <w14:ligatures w14:val="standardContextual"/>
            </w:rPr>
          </w:pPr>
          <w:hyperlink w:anchor="_Toc147416096" w:history="1">
            <w:r w:rsidR="006119E2" w:rsidRPr="00E31DBD">
              <w:rPr>
                <w:rStyle w:val="Hyperlink"/>
                <w:noProof/>
              </w:rPr>
              <w:t>Recommendations and Conclusion</w:t>
            </w:r>
            <w:r w:rsidR="006119E2">
              <w:rPr>
                <w:noProof/>
                <w:webHidden/>
              </w:rPr>
              <w:tab/>
            </w:r>
            <w:r w:rsidR="006119E2">
              <w:rPr>
                <w:noProof/>
                <w:webHidden/>
              </w:rPr>
              <w:fldChar w:fldCharType="begin"/>
            </w:r>
            <w:r w:rsidR="006119E2">
              <w:rPr>
                <w:noProof/>
                <w:webHidden/>
              </w:rPr>
              <w:instrText xml:space="preserve"> PAGEREF _Toc147416096 \h </w:instrText>
            </w:r>
            <w:r w:rsidR="006119E2">
              <w:rPr>
                <w:noProof/>
                <w:webHidden/>
              </w:rPr>
            </w:r>
            <w:r w:rsidR="006119E2">
              <w:rPr>
                <w:noProof/>
                <w:webHidden/>
              </w:rPr>
              <w:fldChar w:fldCharType="separate"/>
            </w:r>
            <w:r>
              <w:rPr>
                <w:noProof/>
                <w:webHidden/>
              </w:rPr>
              <w:t>20</w:t>
            </w:r>
            <w:r w:rsidR="006119E2">
              <w:rPr>
                <w:noProof/>
                <w:webHidden/>
              </w:rPr>
              <w:fldChar w:fldCharType="end"/>
            </w:r>
          </w:hyperlink>
        </w:p>
        <w:p w14:paraId="141F63E9" w14:textId="206C950C" w:rsidR="006119E2" w:rsidRDefault="00CE5572">
          <w:pPr>
            <w:pStyle w:val="TOC2"/>
            <w:tabs>
              <w:tab w:val="right" w:leader="dot" w:pos="9016"/>
            </w:tabs>
            <w:rPr>
              <w:rFonts w:eastAsiaTheme="minorEastAsia"/>
              <w:noProof/>
              <w:kern w:val="2"/>
              <w:lang w:eastAsia="en-GB"/>
              <w14:ligatures w14:val="standardContextual"/>
            </w:rPr>
          </w:pPr>
          <w:hyperlink w:anchor="_Toc147416097" w:history="1">
            <w:r w:rsidR="006119E2" w:rsidRPr="00E31DBD">
              <w:rPr>
                <w:rStyle w:val="Hyperlink"/>
                <w:noProof/>
              </w:rPr>
              <w:t>Recommendations for me as a coach</w:t>
            </w:r>
            <w:r w:rsidR="006119E2">
              <w:rPr>
                <w:noProof/>
                <w:webHidden/>
              </w:rPr>
              <w:tab/>
            </w:r>
            <w:r w:rsidR="006119E2">
              <w:rPr>
                <w:noProof/>
                <w:webHidden/>
              </w:rPr>
              <w:fldChar w:fldCharType="begin"/>
            </w:r>
            <w:r w:rsidR="006119E2">
              <w:rPr>
                <w:noProof/>
                <w:webHidden/>
              </w:rPr>
              <w:instrText xml:space="preserve"> PAGEREF _Toc147416097 \h </w:instrText>
            </w:r>
            <w:r w:rsidR="006119E2">
              <w:rPr>
                <w:noProof/>
                <w:webHidden/>
              </w:rPr>
            </w:r>
            <w:r w:rsidR="006119E2">
              <w:rPr>
                <w:noProof/>
                <w:webHidden/>
              </w:rPr>
              <w:fldChar w:fldCharType="separate"/>
            </w:r>
            <w:r>
              <w:rPr>
                <w:noProof/>
                <w:webHidden/>
              </w:rPr>
              <w:t>20</w:t>
            </w:r>
            <w:r w:rsidR="006119E2">
              <w:rPr>
                <w:noProof/>
                <w:webHidden/>
              </w:rPr>
              <w:fldChar w:fldCharType="end"/>
            </w:r>
          </w:hyperlink>
        </w:p>
        <w:p w14:paraId="267F0284" w14:textId="62D48929" w:rsidR="006119E2" w:rsidRDefault="00CE5572">
          <w:pPr>
            <w:pStyle w:val="TOC2"/>
            <w:tabs>
              <w:tab w:val="right" w:leader="dot" w:pos="9016"/>
            </w:tabs>
            <w:rPr>
              <w:rFonts w:eastAsiaTheme="minorEastAsia"/>
              <w:noProof/>
              <w:kern w:val="2"/>
              <w:lang w:eastAsia="en-GB"/>
              <w14:ligatures w14:val="standardContextual"/>
            </w:rPr>
          </w:pPr>
          <w:hyperlink w:anchor="_Toc147416101" w:history="1">
            <w:r w:rsidR="006119E2" w:rsidRPr="00E31DBD">
              <w:rPr>
                <w:rStyle w:val="Hyperlink"/>
                <w:noProof/>
              </w:rPr>
              <w:t>Recommendations to Clore</w:t>
            </w:r>
            <w:r w:rsidR="006119E2">
              <w:rPr>
                <w:noProof/>
                <w:webHidden/>
              </w:rPr>
              <w:tab/>
            </w:r>
            <w:r w:rsidR="006119E2">
              <w:rPr>
                <w:noProof/>
                <w:webHidden/>
              </w:rPr>
              <w:fldChar w:fldCharType="begin"/>
            </w:r>
            <w:r w:rsidR="006119E2">
              <w:rPr>
                <w:noProof/>
                <w:webHidden/>
              </w:rPr>
              <w:instrText xml:space="preserve"> PAGEREF _Toc147416101 \h </w:instrText>
            </w:r>
            <w:r w:rsidR="006119E2">
              <w:rPr>
                <w:noProof/>
                <w:webHidden/>
              </w:rPr>
            </w:r>
            <w:r w:rsidR="006119E2">
              <w:rPr>
                <w:noProof/>
                <w:webHidden/>
              </w:rPr>
              <w:fldChar w:fldCharType="separate"/>
            </w:r>
            <w:r>
              <w:rPr>
                <w:noProof/>
                <w:webHidden/>
              </w:rPr>
              <w:t>21</w:t>
            </w:r>
            <w:r w:rsidR="006119E2">
              <w:rPr>
                <w:noProof/>
                <w:webHidden/>
              </w:rPr>
              <w:fldChar w:fldCharType="end"/>
            </w:r>
          </w:hyperlink>
        </w:p>
        <w:p w14:paraId="719051E6" w14:textId="7CD33467" w:rsidR="006119E2" w:rsidRDefault="00CE5572">
          <w:pPr>
            <w:pStyle w:val="TOC2"/>
            <w:tabs>
              <w:tab w:val="right" w:leader="dot" w:pos="9016"/>
            </w:tabs>
            <w:rPr>
              <w:rFonts w:eastAsiaTheme="minorEastAsia"/>
              <w:noProof/>
              <w:kern w:val="2"/>
              <w:lang w:eastAsia="en-GB"/>
              <w14:ligatures w14:val="standardContextual"/>
            </w:rPr>
          </w:pPr>
          <w:hyperlink w:anchor="_Toc147416102" w:history="1">
            <w:r w:rsidR="006119E2" w:rsidRPr="00E31DBD">
              <w:rPr>
                <w:rStyle w:val="Hyperlink"/>
                <w:noProof/>
              </w:rPr>
              <w:t>Conclusion – Make the Invisible, Visible</w:t>
            </w:r>
            <w:r w:rsidR="006119E2">
              <w:rPr>
                <w:noProof/>
                <w:webHidden/>
              </w:rPr>
              <w:tab/>
            </w:r>
            <w:r w:rsidR="006119E2">
              <w:rPr>
                <w:noProof/>
                <w:webHidden/>
              </w:rPr>
              <w:fldChar w:fldCharType="begin"/>
            </w:r>
            <w:r w:rsidR="006119E2">
              <w:rPr>
                <w:noProof/>
                <w:webHidden/>
              </w:rPr>
              <w:instrText xml:space="preserve"> PAGEREF _Toc147416102 \h </w:instrText>
            </w:r>
            <w:r w:rsidR="006119E2">
              <w:rPr>
                <w:noProof/>
                <w:webHidden/>
              </w:rPr>
            </w:r>
            <w:r w:rsidR="006119E2">
              <w:rPr>
                <w:noProof/>
                <w:webHidden/>
              </w:rPr>
              <w:fldChar w:fldCharType="separate"/>
            </w:r>
            <w:r>
              <w:rPr>
                <w:noProof/>
                <w:webHidden/>
              </w:rPr>
              <w:t>22</w:t>
            </w:r>
            <w:r w:rsidR="006119E2">
              <w:rPr>
                <w:noProof/>
                <w:webHidden/>
              </w:rPr>
              <w:fldChar w:fldCharType="end"/>
            </w:r>
          </w:hyperlink>
        </w:p>
        <w:p w14:paraId="48A2DD7D" w14:textId="66F45A79" w:rsidR="006119E2" w:rsidRDefault="00CE5572">
          <w:pPr>
            <w:pStyle w:val="TOC1"/>
            <w:tabs>
              <w:tab w:val="right" w:leader="dot" w:pos="9016"/>
            </w:tabs>
            <w:rPr>
              <w:rFonts w:eastAsiaTheme="minorEastAsia"/>
              <w:noProof/>
              <w:kern w:val="2"/>
              <w:lang w:eastAsia="en-GB"/>
              <w14:ligatures w14:val="standardContextual"/>
            </w:rPr>
          </w:pPr>
          <w:hyperlink w:anchor="_Toc147416103" w:history="1">
            <w:r w:rsidR="006119E2" w:rsidRPr="00E31DBD">
              <w:rPr>
                <w:rStyle w:val="Hyperlink"/>
                <w:noProof/>
              </w:rPr>
              <w:t>Appendix 1  – Monitoring results table</w:t>
            </w:r>
            <w:r w:rsidR="006119E2">
              <w:rPr>
                <w:noProof/>
                <w:webHidden/>
              </w:rPr>
              <w:tab/>
            </w:r>
            <w:r w:rsidR="006119E2">
              <w:rPr>
                <w:noProof/>
                <w:webHidden/>
              </w:rPr>
              <w:fldChar w:fldCharType="begin"/>
            </w:r>
            <w:r w:rsidR="006119E2">
              <w:rPr>
                <w:noProof/>
                <w:webHidden/>
              </w:rPr>
              <w:instrText xml:space="preserve"> PAGEREF _Toc147416103 \h </w:instrText>
            </w:r>
            <w:r w:rsidR="006119E2">
              <w:rPr>
                <w:noProof/>
                <w:webHidden/>
              </w:rPr>
            </w:r>
            <w:r w:rsidR="006119E2">
              <w:rPr>
                <w:noProof/>
                <w:webHidden/>
              </w:rPr>
              <w:fldChar w:fldCharType="separate"/>
            </w:r>
            <w:r>
              <w:rPr>
                <w:noProof/>
                <w:webHidden/>
              </w:rPr>
              <w:t>24</w:t>
            </w:r>
            <w:r w:rsidR="006119E2">
              <w:rPr>
                <w:noProof/>
                <w:webHidden/>
              </w:rPr>
              <w:fldChar w:fldCharType="end"/>
            </w:r>
          </w:hyperlink>
        </w:p>
        <w:p w14:paraId="2B17E4D8" w14:textId="756AA9B2" w:rsidR="006119E2" w:rsidRDefault="00CE5572">
          <w:pPr>
            <w:pStyle w:val="TOC1"/>
            <w:tabs>
              <w:tab w:val="right" w:leader="dot" w:pos="9016"/>
            </w:tabs>
            <w:rPr>
              <w:rFonts w:eastAsiaTheme="minorEastAsia"/>
              <w:noProof/>
              <w:kern w:val="2"/>
              <w:lang w:eastAsia="en-GB"/>
              <w14:ligatures w14:val="standardContextual"/>
            </w:rPr>
          </w:pPr>
          <w:hyperlink w:anchor="_Toc147416104" w:history="1">
            <w:r w:rsidR="006119E2" w:rsidRPr="00E31DBD">
              <w:rPr>
                <w:rStyle w:val="Hyperlink"/>
                <w:noProof/>
              </w:rPr>
              <w:t>Appendix 2 – Comparison of attributes in literature</w:t>
            </w:r>
            <w:r w:rsidR="006119E2">
              <w:rPr>
                <w:noProof/>
                <w:webHidden/>
              </w:rPr>
              <w:tab/>
            </w:r>
            <w:r w:rsidR="006119E2">
              <w:rPr>
                <w:noProof/>
                <w:webHidden/>
              </w:rPr>
              <w:fldChar w:fldCharType="begin"/>
            </w:r>
            <w:r w:rsidR="006119E2">
              <w:rPr>
                <w:noProof/>
                <w:webHidden/>
              </w:rPr>
              <w:instrText xml:space="preserve"> PAGEREF _Toc147416104 \h </w:instrText>
            </w:r>
            <w:r w:rsidR="006119E2">
              <w:rPr>
                <w:noProof/>
                <w:webHidden/>
              </w:rPr>
            </w:r>
            <w:r w:rsidR="006119E2">
              <w:rPr>
                <w:noProof/>
                <w:webHidden/>
              </w:rPr>
              <w:fldChar w:fldCharType="separate"/>
            </w:r>
            <w:r>
              <w:rPr>
                <w:noProof/>
                <w:webHidden/>
              </w:rPr>
              <w:t>28</w:t>
            </w:r>
            <w:r w:rsidR="006119E2">
              <w:rPr>
                <w:noProof/>
                <w:webHidden/>
              </w:rPr>
              <w:fldChar w:fldCharType="end"/>
            </w:r>
          </w:hyperlink>
        </w:p>
        <w:p w14:paraId="4EB3038A" w14:textId="6016C0AD" w:rsidR="006119E2" w:rsidRDefault="00CE5572">
          <w:pPr>
            <w:pStyle w:val="TOC1"/>
            <w:tabs>
              <w:tab w:val="right" w:leader="dot" w:pos="9016"/>
            </w:tabs>
            <w:rPr>
              <w:rFonts w:eastAsiaTheme="minorEastAsia"/>
              <w:noProof/>
              <w:kern w:val="2"/>
              <w:lang w:eastAsia="en-GB"/>
              <w14:ligatures w14:val="standardContextual"/>
            </w:rPr>
          </w:pPr>
          <w:hyperlink w:anchor="_Toc147416105" w:history="1">
            <w:r w:rsidR="006119E2" w:rsidRPr="00E31DBD">
              <w:rPr>
                <w:rStyle w:val="Hyperlink"/>
                <w:noProof/>
              </w:rPr>
              <w:t>Appendix 3 – Interview Questions</w:t>
            </w:r>
            <w:r w:rsidR="006119E2">
              <w:rPr>
                <w:noProof/>
                <w:webHidden/>
              </w:rPr>
              <w:tab/>
            </w:r>
            <w:r w:rsidR="006119E2">
              <w:rPr>
                <w:noProof/>
                <w:webHidden/>
              </w:rPr>
              <w:fldChar w:fldCharType="begin"/>
            </w:r>
            <w:r w:rsidR="006119E2">
              <w:rPr>
                <w:noProof/>
                <w:webHidden/>
              </w:rPr>
              <w:instrText xml:space="preserve"> PAGEREF _Toc147416105 \h </w:instrText>
            </w:r>
            <w:r w:rsidR="006119E2">
              <w:rPr>
                <w:noProof/>
                <w:webHidden/>
              </w:rPr>
            </w:r>
            <w:r w:rsidR="006119E2">
              <w:rPr>
                <w:noProof/>
                <w:webHidden/>
              </w:rPr>
              <w:fldChar w:fldCharType="separate"/>
            </w:r>
            <w:r>
              <w:rPr>
                <w:noProof/>
                <w:webHidden/>
              </w:rPr>
              <w:t>30</w:t>
            </w:r>
            <w:r w:rsidR="006119E2">
              <w:rPr>
                <w:noProof/>
                <w:webHidden/>
              </w:rPr>
              <w:fldChar w:fldCharType="end"/>
            </w:r>
          </w:hyperlink>
        </w:p>
        <w:p w14:paraId="449BB381" w14:textId="3962E6E9" w:rsidR="006119E2" w:rsidRDefault="00CE5572">
          <w:pPr>
            <w:pStyle w:val="TOC1"/>
            <w:tabs>
              <w:tab w:val="right" w:leader="dot" w:pos="9016"/>
            </w:tabs>
            <w:rPr>
              <w:rFonts w:eastAsiaTheme="minorEastAsia"/>
              <w:noProof/>
              <w:kern w:val="2"/>
              <w:lang w:eastAsia="en-GB"/>
              <w14:ligatures w14:val="standardContextual"/>
            </w:rPr>
          </w:pPr>
          <w:hyperlink w:anchor="_Toc147416106" w:history="1">
            <w:r w:rsidR="006119E2" w:rsidRPr="00E31DBD">
              <w:rPr>
                <w:rStyle w:val="Hyperlink"/>
                <w:noProof/>
              </w:rPr>
              <w:t>Bibliography</w:t>
            </w:r>
            <w:r w:rsidR="006119E2">
              <w:rPr>
                <w:noProof/>
                <w:webHidden/>
              </w:rPr>
              <w:tab/>
            </w:r>
            <w:r w:rsidR="006119E2">
              <w:rPr>
                <w:noProof/>
                <w:webHidden/>
              </w:rPr>
              <w:fldChar w:fldCharType="begin"/>
            </w:r>
            <w:r w:rsidR="006119E2">
              <w:rPr>
                <w:noProof/>
                <w:webHidden/>
              </w:rPr>
              <w:instrText xml:space="preserve"> PAGEREF _Toc147416106 \h </w:instrText>
            </w:r>
            <w:r w:rsidR="006119E2">
              <w:rPr>
                <w:noProof/>
                <w:webHidden/>
              </w:rPr>
            </w:r>
            <w:r w:rsidR="006119E2">
              <w:rPr>
                <w:noProof/>
                <w:webHidden/>
              </w:rPr>
              <w:fldChar w:fldCharType="separate"/>
            </w:r>
            <w:r>
              <w:rPr>
                <w:noProof/>
                <w:webHidden/>
              </w:rPr>
              <w:t>32</w:t>
            </w:r>
            <w:r w:rsidR="006119E2">
              <w:rPr>
                <w:noProof/>
                <w:webHidden/>
              </w:rPr>
              <w:fldChar w:fldCharType="end"/>
            </w:r>
          </w:hyperlink>
        </w:p>
        <w:p w14:paraId="4ADB2798" w14:textId="244224B2" w:rsidR="00555E31" w:rsidRDefault="00832160">
          <w:pPr>
            <w:rPr>
              <w:b/>
              <w:bCs/>
              <w:noProof/>
            </w:rPr>
          </w:pPr>
          <w:r>
            <w:rPr>
              <w:b/>
              <w:bCs/>
              <w:noProof/>
            </w:rPr>
            <w:fldChar w:fldCharType="end"/>
          </w:r>
        </w:p>
      </w:sdtContent>
    </w:sdt>
    <w:p w14:paraId="6BCCCEC0" w14:textId="0183122F" w:rsidR="007A456F" w:rsidRDefault="007A456F" w:rsidP="007A456F">
      <w:pPr>
        <w:pStyle w:val="Heading1"/>
      </w:pPr>
      <w:bookmarkStart w:id="17" w:name="_Toc147416071"/>
      <w:r>
        <w:lastRenderedPageBreak/>
        <w:t>Introduction</w:t>
      </w:r>
      <w:bookmarkEnd w:id="17"/>
    </w:p>
    <w:p w14:paraId="7610960F" w14:textId="77777777" w:rsidR="007A456F" w:rsidRDefault="007A456F" w:rsidP="007A456F"/>
    <w:tbl>
      <w:tblPr>
        <w:tblStyle w:val="TableGrid"/>
        <w:tblW w:w="0" w:type="auto"/>
        <w:tblLook w:val="04A0" w:firstRow="1" w:lastRow="0" w:firstColumn="1" w:lastColumn="0" w:noHBand="0" w:noVBand="1"/>
      </w:tblPr>
      <w:tblGrid>
        <w:gridCol w:w="9016"/>
      </w:tblGrid>
      <w:tr w:rsidR="00BE1C4E" w14:paraId="4EF0C859" w14:textId="77777777" w:rsidTr="00062676">
        <w:tc>
          <w:tcPr>
            <w:tcW w:w="9016" w:type="dxa"/>
          </w:tcPr>
          <w:p w14:paraId="1EFBBB3D" w14:textId="77777777" w:rsidR="00BE1C4E" w:rsidRDefault="00BE1C4E" w:rsidP="00062676">
            <w:pPr>
              <w:rPr>
                <w:rFonts w:cstheme="minorHAnsi"/>
                <w:color w:val="000000" w:themeColor="text1"/>
              </w:rPr>
            </w:pPr>
          </w:p>
          <w:p w14:paraId="3A4AD6BF" w14:textId="253C8F69" w:rsidR="00BE1C4E" w:rsidRPr="007353ED" w:rsidRDefault="00BE1C4E" w:rsidP="00062676">
            <w:pPr>
              <w:rPr>
                <w:rFonts w:cstheme="minorHAnsi"/>
                <w:b/>
                <w:bCs/>
                <w:color w:val="000000" w:themeColor="text1"/>
              </w:rPr>
            </w:pPr>
            <w:r w:rsidRPr="007353ED">
              <w:rPr>
                <w:rFonts w:cstheme="minorHAnsi"/>
                <w:b/>
                <w:bCs/>
                <w:color w:val="000000" w:themeColor="text1"/>
              </w:rPr>
              <w:t xml:space="preserve">How might coaching support cultural leaders from minoritised backgrounds to develop social capital?  </w:t>
            </w:r>
            <w:r w:rsidR="0060659D" w:rsidRPr="007353ED">
              <w:rPr>
                <w:rFonts w:cstheme="minorHAnsi"/>
                <w:b/>
                <w:bCs/>
                <w:color w:val="000000" w:themeColor="text1"/>
              </w:rPr>
              <w:t>Specifically,</w:t>
            </w:r>
            <w:r w:rsidRPr="007353ED">
              <w:rPr>
                <w:rFonts w:cstheme="minorHAnsi"/>
                <w:b/>
                <w:bCs/>
                <w:color w:val="000000" w:themeColor="text1"/>
              </w:rPr>
              <w:t xml:space="preserve"> does coaching expand contextual awareness; the development of relationship-building skills </w:t>
            </w:r>
            <w:r w:rsidR="00EF3D14" w:rsidRPr="007353ED">
              <w:rPr>
                <w:rFonts w:cstheme="minorHAnsi"/>
                <w:b/>
                <w:bCs/>
                <w:color w:val="000000" w:themeColor="text1"/>
              </w:rPr>
              <w:t>leading to the</w:t>
            </w:r>
            <w:r w:rsidRPr="007353ED">
              <w:rPr>
                <w:rFonts w:cstheme="minorHAnsi"/>
                <w:b/>
                <w:bCs/>
                <w:color w:val="000000" w:themeColor="text1"/>
              </w:rPr>
              <w:t xml:space="preserve"> formation of more diverse ties and relationships?</w:t>
            </w:r>
          </w:p>
          <w:p w14:paraId="641D3114" w14:textId="77777777" w:rsidR="00BE1C4E" w:rsidRDefault="00BE1C4E" w:rsidP="00062676"/>
        </w:tc>
      </w:tr>
    </w:tbl>
    <w:p w14:paraId="0642D062" w14:textId="77777777" w:rsidR="00BE1C4E" w:rsidRPr="00761118" w:rsidRDefault="00BE1C4E" w:rsidP="00BE1C4E"/>
    <w:p w14:paraId="4C40EF1B" w14:textId="31B045EC" w:rsidR="00BE1C4E" w:rsidRDefault="00BE1C4E" w:rsidP="00BE1C4E">
      <w:pPr>
        <w:rPr>
          <w:rFonts w:cstheme="minorHAnsi"/>
        </w:rPr>
      </w:pPr>
      <w:r>
        <w:rPr>
          <w:rFonts w:cstheme="minorHAnsi"/>
        </w:rPr>
        <w:t xml:space="preserve">This report is based on </w:t>
      </w:r>
      <w:r w:rsidRPr="00105E70">
        <w:rPr>
          <w:rFonts w:cstheme="minorHAnsi"/>
        </w:rPr>
        <w:t>a short pilot research project</w:t>
      </w:r>
      <w:r w:rsidR="0060659D">
        <w:rPr>
          <w:rFonts w:cstheme="minorHAnsi"/>
        </w:rPr>
        <w:t xml:space="preserve"> on</w:t>
      </w:r>
      <w:r>
        <w:t xml:space="preserve"> the impacts of personal coaching in enabling and supporting individuals from minoritised backgrounds to form leadership styles that are authentic and unique</w:t>
      </w:r>
      <w:r w:rsidRPr="00105E70">
        <w:rPr>
          <w:rFonts w:cstheme="minorHAnsi"/>
        </w:rPr>
        <w:t xml:space="preserve">. </w:t>
      </w:r>
    </w:p>
    <w:p w14:paraId="7D29E56E" w14:textId="6EC686CB" w:rsidR="00BA1E71" w:rsidRPr="00C16F00" w:rsidRDefault="0003554D" w:rsidP="00BE1C4E">
      <w:r>
        <w:rPr>
          <w:rFonts w:cstheme="minorHAnsi"/>
          <w:color w:val="141416"/>
          <w:shd w:val="clear" w:color="auto" w:fill="FFFFFF"/>
        </w:rPr>
        <w:t xml:space="preserve">Having </w:t>
      </w:r>
      <w:r w:rsidR="00E4313C">
        <w:rPr>
          <w:rFonts w:cstheme="minorHAnsi"/>
          <w:color w:val="141416"/>
          <w:shd w:val="clear" w:color="auto" w:fill="FFFFFF"/>
        </w:rPr>
        <w:t>curated and delivered a number of acclaimed leadership programmes</w:t>
      </w:r>
      <w:r w:rsidR="005D1649">
        <w:rPr>
          <w:rFonts w:cstheme="minorHAnsi"/>
          <w:color w:val="141416"/>
          <w:shd w:val="clear" w:color="auto" w:fill="FFFFFF"/>
        </w:rPr>
        <w:t xml:space="preserve"> for culturally diverse leaders</w:t>
      </w:r>
      <w:r w:rsidR="00E4313C">
        <w:rPr>
          <w:rFonts w:cstheme="minorHAnsi"/>
          <w:color w:val="141416"/>
          <w:shd w:val="clear" w:color="auto" w:fill="FFFFFF"/>
        </w:rPr>
        <w:t xml:space="preserve"> </w:t>
      </w:r>
      <w:r w:rsidR="00CC2538">
        <w:rPr>
          <w:rFonts w:cstheme="minorHAnsi"/>
          <w:color w:val="141416"/>
          <w:shd w:val="clear" w:color="auto" w:fill="FFFFFF"/>
        </w:rPr>
        <w:t>(RE:Present, ASTONish</w:t>
      </w:r>
      <w:r w:rsidR="00E00265">
        <w:rPr>
          <w:rFonts w:cstheme="minorHAnsi"/>
          <w:color w:val="141416"/>
          <w:shd w:val="clear" w:color="auto" w:fill="FFFFFF"/>
        </w:rPr>
        <w:t xml:space="preserve">, </w:t>
      </w:r>
      <w:r w:rsidR="00CC2538">
        <w:rPr>
          <w:rFonts w:cstheme="minorHAnsi"/>
          <w:color w:val="141416"/>
          <w:shd w:val="clear" w:color="auto" w:fill="FFFFFF"/>
        </w:rPr>
        <w:t>AD:Vantage</w:t>
      </w:r>
      <w:r w:rsidR="00E00265">
        <w:rPr>
          <w:rFonts w:cstheme="minorHAnsi"/>
          <w:color w:val="141416"/>
          <w:shd w:val="clear" w:color="auto" w:fill="FFFFFF"/>
        </w:rPr>
        <w:t xml:space="preserve"> and EmPOWer</w:t>
      </w:r>
      <w:r w:rsidR="00CC2538">
        <w:rPr>
          <w:rFonts w:cstheme="minorHAnsi"/>
          <w:color w:val="141416"/>
          <w:shd w:val="clear" w:color="auto" w:fill="FFFFFF"/>
        </w:rPr>
        <w:t xml:space="preserve">) </w:t>
      </w:r>
      <w:r w:rsidR="00E4313C">
        <w:rPr>
          <w:rFonts w:cstheme="minorHAnsi"/>
          <w:color w:val="141416"/>
          <w:shd w:val="clear" w:color="auto" w:fill="FFFFFF"/>
        </w:rPr>
        <w:t>with my colleague Lara Ratnaraja, m</w:t>
      </w:r>
      <w:r w:rsidR="00EE1BC2">
        <w:rPr>
          <w:rFonts w:cstheme="minorHAnsi"/>
          <w:color w:val="141416"/>
          <w:shd w:val="clear" w:color="auto" w:fill="FFFFFF"/>
        </w:rPr>
        <w:t xml:space="preserve">y observation is that many </w:t>
      </w:r>
      <w:r w:rsidR="005D1649">
        <w:rPr>
          <w:rFonts w:cstheme="minorHAnsi"/>
          <w:color w:val="141416"/>
          <w:shd w:val="clear" w:color="auto" w:fill="FFFFFF"/>
        </w:rPr>
        <w:t xml:space="preserve">such </w:t>
      </w:r>
      <w:r w:rsidR="00EE1BC2">
        <w:rPr>
          <w:rFonts w:cstheme="minorHAnsi"/>
          <w:color w:val="141416"/>
          <w:shd w:val="clear" w:color="auto" w:fill="FFFFFF"/>
        </w:rPr>
        <w:t xml:space="preserve">leaders have faced structural inequality and discrimination.  I chose the term “minoritised” as </w:t>
      </w:r>
      <w:r w:rsidR="00EE1BC2">
        <w:t>they were from minority backgrounds which le</w:t>
      </w:r>
      <w:r w:rsidR="00392B74">
        <w:t>ad</w:t>
      </w:r>
      <w:r w:rsidR="00EE1BC2">
        <w:t xml:space="preserve"> them to be othered and marginalised by the leadership majority.  </w:t>
      </w:r>
      <w:r w:rsidR="00BA1E71">
        <w:rPr>
          <w:rFonts w:cstheme="minorHAnsi"/>
        </w:rPr>
        <w:t xml:space="preserve">By </w:t>
      </w:r>
      <w:r w:rsidR="009E64B4">
        <w:rPr>
          <w:rFonts w:cstheme="minorHAnsi"/>
        </w:rPr>
        <w:t xml:space="preserve">using the term minoritised (rather than </w:t>
      </w:r>
      <w:r w:rsidR="009A5EA9">
        <w:rPr>
          <w:rFonts w:cstheme="minorHAnsi"/>
        </w:rPr>
        <w:t xml:space="preserve">“under-represented” or </w:t>
      </w:r>
      <w:r w:rsidR="00C16F00">
        <w:rPr>
          <w:rFonts w:cstheme="minorHAnsi"/>
        </w:rPr>
        <w:t xml:space="preserve">leaders from backgrounds with protected characteristics) I wish to </w:t>
      </w:r>
      <w:r w:rsidR="00A94D94">
        <w:rPr>
          <w:rFonts w:cstheme="minorHAnsi"/>
        </w:rPr>
        <w:t>consider leaders</w:t>
      </w:r>
      <w:r w:rsidR="00C16F00" w:rsidRPr="00C16F00">
        <w:t xml:space="preserve"> that have systematically been denied access to economic, political and cultural participation</w:t>
      </w:r>
      <w:r w:rsidR="00971C47">
        <w:t xml:space="preserve"> (see definition below)</w:t>
      </w:r>
      <w:r w:rsidR="00C16F00" w:rsidRPr="00C16F00">
        <w:t>.</w:t>
      </w:r>
    </w:p>
    <w:p w14:paraId="7221BECA" w14:textId="3C4479AF" w:rsidR="00BE1C4E" w:rsidRDefault="00AB3A37" w:rsidP="00BE1C4E">
      <w:r>
        <w:rPr>
          <w:rFonts w:cstheme="minorHAnsi"/>
        </w:rPr>
        <w:t xml:space="preserve">As a recently qualified Executive Coach, </w:t>
      </w:r>
      <w:r w:rsidR="00BE1C4E" w:rsidRPr="00105E70">
        <w:rPr>
          <w:rFonts w:cstheme="minorHAnsi"/>
        </w:rPr>
        <w:t>I want</w:t>
      </w:r>
      <w:r w:rsidR="001C11B4">
        <w:rPr>
          <w:rFonts w:cstheme="minorHAnsi"/>
        </w:rPr>
        <w:t>ed</w:t>
      </w:r>
      <w:r w:rsidR="00BE1C4E" w:rsidRPr="00105E70">
        <w:rPr>
          <w:rFonts w:cstheme="minorHAnsi"/>
        </w:rPr>
        <w:t xml:space="preserve"> to see </w:t>
      </w:r>
      <w:r w:rsidR="00BE1C4E">
        <w:rPr>
          <w:rFonts w:cstheme="minorHAnsi"/>
        </w:rPr>
        <w:t>how coaching</w:t>
      </w:r>
      <w:r w:rsidR="008D4AA9">
        <w:rPr>
          <w:rFonts w:cstheme="minorHAnsi"/>
        </w:rPr>
        <w:t xml:space="preserve"> contributes to the formation of an authentic</w:t>
      </w:r>
      <w:r w:rsidR="001844D1">
        <w:rPr>
          <w:rFonts w:cstheme="minorHAnsi"/>
        </w:rPr>
        <w:t xml:space="preserve"> leadership style that is unique to its owner</w:t>
      </w:r>
      <w:r w:rsidR="00802BDC">
        <w:rPr>
          <w:rFonts w:cstheme="minorHAnsi"/>
        </w:rPr>
        <w:t xml:space="preserve"> and how that relate</w:t>
      </w:r>
      <w:r w:rsidR="00392B74">
        <w:rPr>
          <w:rFonts w:cstheme="minorHAnsi"/>
        </w:rPr>
        <w:t>s</w:t>
      </w:r>
      <w:r w:rsidR="00802BDC">
        <w:rPr>
          <w:rFonts w:cstheme="minorHAnsi"/>
        </w:rPr>
        <w:t xml:space="preserve"> to </w:t>
      </w:r>
      <w:r w:rsidR="00E14C1D">
        <w:rPr>
          <w:rFonts w:cstheme="minorHAnsi"/>
        </w:rPr>
        <w:t>Bo</w:t>
      </w:r>
      <w:r w:rsidR="00971C47">
        <w:rPr>
          <w:rFonts w:cstheme="minorHAnsi"/>
        </w:rPr>
        <w:t>u</w:t>
      </w:r>
      <w:r w:rsidR="00E14C1D">
        <w:rPr>
          <w:rFonts w:cstheme="minorHAnsi"/>
        </w:rPr>
        <w:t xml:space="preserve">rdieu’s </w:t>
      </w:r>
      <w:r w:rsidR="00956E24">
        <w:rPr>
          <w:rFonts w:cstheme="minorHAnsi"/>
        </w:rPr>
        <w:t xml:space="preserve">relational framework of </w:t>
      </w:r>
      <w:r w:rsidR="00594CE2">
        <w:rPr>
          <w:rFonts w:cstheme="minorHAnsi"/>
        </w:rPr>
        <w:t>capital, habitus and field</w:t>
      </w:r>
      <w:r w:rsidR="003E7EA8">
        <w:rPr>
          <w:rFonts w:cstheme="minorHAnsi"/>
        </w:rPr>
        <w:t xml:space="preserve"> (</w:t>
      </w:r>
      <w:r w:rsidR="009E37E5">
        <w:rPr>
          <w:rFonts w:cstheme="minorHAnsi"/>
        </w:rPr>
        <w:t>Fitzsimmons and Callan (2020))</w:t>
      </w:r>
      <w:r w:rsidR="00956E24">
        <w:rPr>
          <w:rFonts w:cstheme="minorHAnsi"/>
        </w:rPr>
        <w:t xml:space="preserve">. </w:t>
      </w:r>
      <w:r w:rsidR="00BE1C4E" w:rsidRPr="00105E70">
        <w:rPr>
          <w:rFonts w:cstheme="minorHAnsi"/>
        </w:rPr>
        <w:t xml:space="preserve"> </w:t>
      </w:r>
      <w:r w:rsidR="00392C71">
        <w:rPr>
          <w:rFonts w:cstheme="minorHAnsi"/>
        </w:rPr>
        <w:t xml:space="preserve">As someone who </w:t>
      </w:r>
      <w:r w:rsidR="00485FB6">
        <w:rPr>
          <w:rFonts w:cstheme="minorHAnsi"/>
        </w:rPr>
        <w:t xml:space="preserve">is ethnically </w:t>
      </w:r>
      <w:r w:rsidR="00392C71">
        <w:rPr>
          <w:rFonts w:cstheme="minorHAnsi"/>
        </w:rPr>
        <w:t xml:space="preserve">mixed </w:t>
      </w:r>
      <w:r w:rsidR="006A0CCC">
        <w:rPr>
          <w:rFonts w:cstheme="minorHAnsi"/>
        </w:rPr>
        <w:t>race but</w:t>
      </w:r>
      <w:r w:rsidR="008B763B">
        <w:rPr>
          <w:rFonts w:cstheme="minorHAnsi"/>
        </w:rPr>
        <w:t xml:space="preserve"> </w:t>
      </w:r>
      <w:r w:rsidR="00240501">
        <w:rPr>
          <w:rFonts w:cstheme="minorHAnsi"/>
        </w:rPr>
        <w:t xml:space="preserve">identifies </w:t>
      </w:r>
      <w:r w:rsidR="000E10CA">
        <w:rPr>
          <w:rFonts w:cstheme="minorHAnsi"/>
        </w:rPr>
        <w:t>cultural</w:t>
      </w:r>
      <w:r w:rsidR="00240501">
        <w:rPr>
          <w:rFonts w:cstheme="minorHAnsi"/>
        </w:rPr>
        <w:t xml:space="preserve">ly </w:t>
      </w:r>
      <w:r w:rsidR="008B763B">
        <w:rPr>
          <w:rFonts w:cstheme="minorHAnsi"/>
        </w:rPr>
        <w:t>(in short) as “Brummie, Irish</w:t>
      </w:r>
      <w:r w:rsidR="004B058D">
        <w:rPr>
          <w:rFonts w:cstheme="minorHAnsi"/>
        </w:rPr>
        <w:t xml:space="preserve"> and </w:t>
      </w:r>
      <w:r w:rsidR="008B763B">
        <w:rPr>
          <w:rFonts w:cstheme="minorHAnsi"/>
        </w:rPr>
        <w:t>Catholic</w:t>
      </w:r>
      <w:r w:rsidR="000E10CA">
        <w:rPr>
          <w:rFonts w:cstheme="minorHAnsi"/>
        </w:rPr>
        <w:t>”</w:t>
      </w:r>
      <w:r w:rsidR="00485FB6">
        <w:rPr>
          <w:rFonts w:cstheme="minorHAnsi"/>
        </w:rPr>
        <w:t xml:space="preserve">, I </w:t>
      </w:r>
      <w:r w:rsidR="004B058D">
        <w:rPr>
          <w:rFonts w:cstheme="minorHAnsi"/>
        </w:rPr>
        <w:t xml:space="preserve">was attracted to </w:t>
      </w:r>
      <w:r w:rsidR="00D662D2">
        <w:rPr>
          <w:rFonts w:cstheme="minorHAnsi"/>
        </w:rPr>
        <w:t xml:space="preserve">the nuance </w:t>
      </w:r>
      <w:r w:rsidR="00E26AAA">
        <w:rPr>
          <w:rFonts w:cstheme="minorHAnsi"/>
        </w:rPr>
        <w:t xml:space="preserve">and intersectionality </w:t>
      </w:r>
      <w:r w:rsidR="00D662D2">
        <w:rPr>
          <w:rFonts w:cstheme="minorHAnsi"/>
        </w:rPr>
        <w:t>that a consideration of habitus might bring</w:t>
      </w:r>
      <w:r w:rsidR="009F6C41">
        <w:rPr>
          <w:rFonts w:cstheme="minorHAnsi"/>
        </w:rPr>
        <w:t>.</w:t>
      </w:r>
    </w:p>
    <w:p w14:paraId="31DE21D2" w14:textId="723A2E44" w:rsidR="007A456F" w:rsidRDefault="007A456F" w:rsidP="007A456F">
      <w:pPr>
        <w:pStyle w:val="Heading2"/>
      </w:pPr>
      <w:bookmarkStart w:id="18" w:name="_Toc147416072"/>
      <w:r>
        <w:t>Context</w:t>
      </w:r>
      <w:bookmarkEnd w:id="18"/>
    </w:p>
    <w:p w14:paraId="5A2C3AEB" w14:textId="77777777" w:rsidR="00A628CF" w:rsidRPr="00A628CF" w:rsidRDefault="00A628CF" w:rsidP="00A628CF"/>
    <w:p w14:paraId="251A4DDE" w14:textId="6FE94C63" w:rsidR="00715544" w:rsidRDefault="00C320E3" w:rsidP="00C320E3">
      <w:pPr>
        <w:spacing w:after="0"/>
        <w:rPr>
          <w:rFonts w:cstheme="minorHAnsi"/>
        </w:rPr>
      </w:pPr>
      <w:r>
        <w:rPr>
          <w:rFonts w:cstheme="minorHAnsi"/>
        </w:rPr>
        <w:t xml:space="preserve">The need for leaders at every level in the </w:t>
      </w:r>
      <w:r w:rsidR="006A0CCC">
        <w:rPr>
          <w:rFonts w:cstheme="minorHAnsi"/>
        </w:rPr>
        <w:t>publicly funded</w:t>
      </w:r>
      <w:r>
        <w:rPr>
          <w:rFonts w:cstheme="minorHAnsi"/>
        </w:rPr>
        <w:t xml:space="preserve"> cultural sector to reflect more accurately the population that it serves is well documented.  </w:t>
      </w:r>
      <w:r w:rsidR="00D55631">
        <w:rPr>
          <w:rFonts w:cstheme="minorHAnsi"/>
        </w:rPr>
        <w:t xml:space="preserve">The latest available data from Arts Council England in </w:t>
      </w:r>
      <w:r w:rsidR="00C56A27">
        <w:rPr>
          <w:rFonts w:cstheme="minorHAnsi"/>
        </w:rPr>
        <w:t>its</w:t>
      </w:r>
      <w:r w:rsidR="00D55631">
        <w:rPr>
          <w:rFonts w:cstheme="minorHAnsi"/>
        </w:rPr>
        <w:t xml:space="preserve"> Creative Case for Diversity </w:t>
      </w:r>
      <w:r w:rsidR="00715544">
        <w:rPr>
          <w:rFonts w:cstheme="minorHAnsi"/>
        </w:rPr>
        <w:t xml:space="preserve">data report </w:t>
      </w:r>
      <w:r w:rsidR="00D40F4A">
        <w:rPr>
          <w:rFonts w:cstheme="minorHAnsi"/>
        </w:rPr>
        <w:t xml:space="preserve">(Arts Council England, 2021) </w:t>
      </w:r>
      <w:r w:rsidR="00715544">
        <w:rPr>
          <w:rFonts w:cstheme="minorHAnsi"/>
        </w:rPr>
        <w:t xml:space="preserve">indicates </w:t>
      </w:r>
      <w:r w:rsidR="002E60E0">
        <w:rPr>
          <w:rFonts w:cstheme="minorHAnsi"/>
        </w:rPr>
        <w:t xml:space="preserve">an especial under-representation of people from historically minoritised backgrounds in </w:t>
      </w:r>
      <w:r w:rsidR="00D33753">
        <w:rPr>
          <w:rFonts w:cstheme="minorHAnsi"/>
        </w:rPr>
        <w:t>a</w:t>
      </w:r>
      <w:r w:rsidR="002E60E0">
        <w:rPr>
          <w:rFonts w:cstheme="minorHAnsi"/>
        </w:rPr>
        <w:t xml:space="preserve">rtistic leadership roles, and a gender bias </w:t>
      </w:r>
      <w:r w:rsidR="00973821">
        <w:rPr>
          <w:rFonts w:cstheme="minorHAnsi"/>
        </w:rPr>
        <w:t>that women occupy more management senior roles than artistic ones.</w:t>
      </w:r>
    </w:p>
    <w:p w14:paraId="67E3C24B" w14:textId="77777777" w:rsidR="00715544" w:rsidRDefault="00715544" w:rsidP="00C320E3">
      <w:pPr>
        <w:spacing w:after="0"/>
        <w:rPr>
          <w:rFonts w:cstheme="minorHAnsi"/>
        </w:rPr>
      </w:pPr>
    </w:p>
    <w:p w14:paraId="7EAEEEFC" w14:textId="44AE05E4" w:rsidR="00715544" w:rsidRDefault="00715544" w:rsidP="00715544">
      <w:pPr>
        <w:spacing w:after="0"/>
        <w:ind w:left="720" w:hanging="720"/>
        <w:rPr>
          <w:rFonts w:cstheme="minorHAnsi"/>
        </w:rPr>
      </w:pPr>
      <w:r>
        <w:rPr>
          <w:rFonts w:cstheme="minorHAnsi"/>
        </w:rPr>
        <w:tab/>
        <w:t>“</w:t>
      </w:r>
      <w:r w:rsidRPr="00715544">
        <w:rPr>
          <w:i/>
          <w:iCs/>
        </w:rPr>
        <w:t>11% of NPOs reported having a Chief Executive who was Black, Asian, or Ethnically Diverse, with 12% of Artistic Directors. Disabled people make up 11% of Chief Executives, 8% of Artistic Directors. 17% of Chief Executives identify as LGBT, 12% of Artistic</w:t>
      </w:r>
      <w:r w:rsidR="00D33753">
        <w:rPr>
          <w:i/>
          <w:iCs/>
        </w:rPr>
        <w:t xml:space="preserve"> Directors</w:t>
      </w:r>
      <w:r w:rsidRPr="00715544">
        <w:rPr>
          <w:i/>
          <w:iCs/>
        </w:rPr>
        <w:t>. Women make up 66% of Chief Executives, compared to 42% of Artistic Directors</w:t>
      </w:r>
      <w:r>
        <w:t>.”</w:t>
      </w:r>
      <w:r w:rsidR="00F81241">
        <w:t xml:space="preserve"> (Arts Council England, 2021: 7) </w:t>
      </w:r>
    </w:p>
    <w:p w14:paraId="4FCBCB00" w14:textId="77777777" w:rsidR="00715544" w:rsidRDefault="00715544" w:rsidP="00C320E3">
      <w:pPr>
        <w:spacing w:after="0"/>
        <w:rPr>
          <w:rFonts w:cstheme="minorHAnsi"/>
        </w:rPr>
      </w:pPr>
    </w:p>
    <w:p w14:paraId="3D004D77" w14:textId="7D2A0341" w:rsidR="004B6B71" w:rsidRDefault="00C320E3" w:rsidP="00C320E3">
      <w:pPr>
        <w:spacing w:after="0"/>
      </w:pPr>
      <w:r w:rsidRPr="00982973">
        <w:t xml:space="preserve">Given the desire to better reflect the communities it serves, the cultural sector has sought to develop leaders through a variety of programmes, initiatives and measures.  </w:t>
      </w:r>
    </w:p>
    <w:p w14:paraId="130B3A4F" w14:textId="77777777" w:rsidR="004B6B71" w:rsidRDefault="004B6B71" w:rsidP="00C320E3">
      <w:pPr>
        <w:spacing w:after="0"/>
      </w:pPr>
    </w:p>
    <w:p w14:paraId="72C94F61" w14:textId="4B119F88" w:rsidR="00C320E3" w:rsidRDefault="00C320E3" w:rsidP="00C320E3">
      <w:pPr>
        <w:spacing w:after="0"/>
      </w:pPr>
      <w:r w:rsidRPr="00982973">
        <w:t>Sade Banks</w:t>
      </w:r>
      <w:r w:rsidR="00512EC6">
        <w:t xml:space="preserve"> (2021)</w:t>
      </w:r>
      <w:r w:rsidRPr="00982973">
        <w:t>, now Co-Director of the What If Project</w:t>
      </w:r>
      <w:r w:rsidR="007C2C28">
        <w:t>,</w:t>
      </w:r>
      <w:r w:rsidRPr="00982973">
        <w:t xml:space="preserve"> and </w:t>
      </w:r>
      <w:r w:rsidR="00734846">
        <w:t>previously</w:t>
      </w:r>
      <w:r w:rsidRPr="00982973">
        <w:t xml:space="preserve"> Founder of Sour Lemons</w:t>
      </w:r>
      <w:r w:rsidR="007C2C28">
        <w:t>,</w:t>
      </w:r>
      <w:r w:rsidRPr="00982973">
        <w:t xml:space="preserve"> speaks of her exhaustion in the face of</w:t>
      </w:r>
      <w:r>
        <w:t xml:space="preserve"> “fix it” programmes to up-skill Black and Global Majority </w:t>
      </w:r>
      <w:r>
        <w:lastRenderedPageBreak/>
        <w:t xml:space="preserve">leaders.  She quotes the </w:t>
      </w:r>
      <w:r w:rsidR="0060073D">
        <w:t>d</w:t>
      </w:r>
      <w:r>
        <w:t xml:space="preserve">uelling </w:t>
      </w:r>
      <w:r w:rsidR="0060073D">
        <w:t>c</w:t>
      </w:r>
      <w:r>
        <w:t>onsciousness of Dr. Ibram X Kendi</w:t>
      </w:r>
      <w:r w:rsidR="008E49CD">
        <w:t xml:space="preserve"> (2019)</w:t>
      </w:r>
      <w:r>
        <w:t xml:space="preserve"> that has inspired the framework of this question:  positing the options of:</w:t>
      </w:r>
    </w:p>
    <w:p w14:paraId="32D5FBCD" w14:textId="77777777" w:rsidR="00CF3B8D" w:rsidRPr="00982973" w:rsidRDefault="00CF3B8D" w:rsidP="00C320E3">
      <w:pPr>
        <w:spacing w:after="0"/>
      </w:pPr>
    </w:p>
    <w:p w14:paraId="2FF736D3" w14:textId="77777777" w:rsidR="00C320E3" w:rsidRPr="00C45A4C" w:rsidRDefault="00C320E3" w:rsidP="00C45A4C">
      <w:pPr>
        <w:ind w:left="720"/>
        <w:rPr>
          <w:rFonts w:eastAsia="Times New Roman" w:cs="Times New Roman"/>
          <w:i/>
          <w:iCs/>
          <w:lang w:eastAsia="en-GB"/>
        </w:rPr>
      </w:pPr>
      <w:r w:rsidRPr="00C45A4C">
        <w:rPr>
          <w:rFonts w:eastAsia="Times New Roman" w:cs="Times New Roman"/>
          <w:i/>
          <w:iCs/>
          <w:lang w:eastAsia="en-GB"/>
        </w:rPr>
        <w:t>“An </w:t>
      </w:r>
      <w:r w:rsidRPr="00C45A4C">
        <w:rPr>
          <w:rFonts w:eastAsia="Times New Roman" w:cs="Times New Roman"/>
          <w:b/>
          <w:bCs/>
          <w:i/>
          <w:iCs/>
          <w:lang w:eastAsia="en-GB"/>
        </w:rPr>
        <w:t>assimilationist</w:t>
      </w:r>
      <w:r w:rsidRPr="00C45A4C">
        <w:rPr>
          <w:rFonts w:eastAsia="Times New Roman" w:cs="Times New Roman"/>
          <w:i/>
          <w:iCs/>
          <w:lang w:eastAsia="en-GB"/>
        </w:rPr>
        <w:t> policy or scheme creates an opportunity for Black and Global Majority people to ‘level up’ to the superior culture, whiteness...</w:t>
      </w:r>
    </w:p>
    <w:p w14:paraId="39FEF66C" w14:textId="77777777" w:rsidR="00C320E3" w:rsidRPr="00C45A4C" w:rsidRDefault="00C320E3" w:rsidP="00C45A4C">
      <w:pPr>
        <w:ind w:left="720"/>
        <w:rPr>
          <w:rFonts w:eastAsia="Times New Roman" w:cs="Times New Roman"/>
          <w:i/>
          <w:iCs/>
          <w:lang w:eastAsia="en-GB"/>
        </w:rPr>
      </w:pPr>
      <w:r w:rsidRPr="00C45A4C">
        <w:rPr>
          <w:rFonts w:eastAsia="Times New Roman" w:cs="Times New Roman"/>
          <w:i/>
          <w:iCs/>
          <w:lang w:eastAsia="en-GB"/>
        </w:rPr>
        <w:t>A </w:t>
      </w:r>
      <w:r w:rsidRPr="00C45A4C">
        <w:rPr>
          <w:rFonts w:eastAsia="Times New Roman" w:cs="Times New Roman"/>
          <w:b/>
          <w:bCs/>
          <w:i/>
          <w:iCs/>
          <w:lang w:eastAsia="en-GB"/>
        </w:rPr>
        <w:t>segregationist</w:t>
      </w:r>
      <w:r w:rsidRPr="00C45A4C">
        <w:rPr>
          <w:rFonts w:eastAsia="Times New Roman" w:cs="Times New Roman"/>
          <w:i/>
          <w:iCs/>
          <w:lang w:eastAsia="en-GB"/>
        </w:rPr>
        <w:t> policy or scheme separates the ‘other’ from the superior culture, whiteness…</w:t>
      </w:r>
    </w:p>
    <w:p w14:paraId="054068CD" w14:textId="14F26C25" w:rsidR="00C320E3" w:rsidRPr="00AA7FC9" w:rsidRDefault="00C320E3" w:rsidP="00C45A4C">
      <w:pPr>
        <w:ind w:left="720"/>
        <w:rPr>
          <w:rFonts w:eastAsia="Times New Roman" w:cs="Times New Roman"/>
          <w:lang w:eastAsia="en-GB"/>
        </w:rPr>
      </w:pPr>
      <w:r w:rsidRPr="00C45A4C">
        <w:rPr>
          <w:rFonts w:eastAsia="Times New Roman" w:cs="Times New Roman"/>
          <w:i/>
          <w:iCs/>
          <w:lang w:eastAsia="en-GB"/>
        </w:rPr>
        <w:t>An </w:t>
      </w:r>
      <w:r w:rsidRPr="00C45A4C">
        <w:rPr>
          <w:rFonts w:eastAsia="Times New Roman" w:cs="Times New Roman"/>
          <w:b/>
          <w:bCs/>
          <w:i/>
          <w:iCs/>
          <w:lang w:eastAsia="en-GB"/>
        </w:rPr>
        <w:t>anti-racist</w:t>
      </w:r>
      <w:r w:rsidRPr="00C45A4C">
        <w:rPr>
          <w:rFonts w:eastAsia="Times New Roman" w:cs="Times New Roman"/>
          <w:i/>
          <w:iCs/>
          <w:lang w:eastAsia="en-GB"/>
        </w:rPr>
        <w:t> would…invite the reader to continue and see if they can answer that question themselves?”</w:t>
      </w:r>
      <w:r w:rsidR="00474635" w:rsidRPr="00A03BB1">
        <w:rPr>
          <w:rFonts w:eastAsia="Times New Roman" w:cs="Times New Roman"/>
          <w:lang w:eastAsia="en-GB"/>
        </w:rPr>
        <w:t xml:space="preserve"> (Banks</w:t>
      </w:r>
      <w:r w:rsidR="00F20554">
        <w:rPr>
          <w:rFonts w:eastAsia="Times New Roman" w:cs="Times New Roman"/>
          <w:lang w:eastAsia="en-GB"/>
        </w:rPr>
        <w:t>/Clore Leadership</w:t>
      </w:r>
      <w:r w:rsidR="00474635" w:rsidRPr="00A03BB1">
        <w:rPr>
          <w:rFonts w:eastAsia="Times New Roman" w:cs="Times New Roman"/>
          <w:lang w:eastAsia="en-GB"/>
        </w:rPr>
        <w:t xml:space="preserve"> </w:t>
      </w:r>
      <w:r w:rsidR="00AA7FC9" w:rsidRPr="00A03BB1">
        <w:rPr>
          <w:rFonts w:eastAsia="Times New Roman" w:cs="Times New Roman"/>
          <w:lang w:eastAsia="en-GB"/>
        </w:rPr>
        <w:t>(2021)</w:t>
      </w:r>
    </w:p>
    <w:p w14:paraId="5D4410A9" w14:textId="57C686EF" w:rsidR="00C83C0F" w:rsidRDefault="003A2072" w:rsidP="00C320E3">
      <w:pPr>
        <w:rPr>
          <w:rFonts w:cstheme="minorHAnsi"/>
        </w:rPr>
      </w:pPr>
      <w:r>
        <w:rPr>
          <w:rFonts w:cstheme="minorHAnsi"/>
        </w:rPr>
        <w:t xml:space="preserve">While </w:t>
      </w:r>
      <w:r w:rsidR="00233008">
        <w:rPr>
          <w:rFonts w:cstheme="minorHAnsi"/>
        </w:rPr>
        <w:t>Kendi’s emphasis is on anti-racism</w:t>
      </w:r>
      <w:r w:rsidR="00EB5E40">
        <w:rPr>
          <w:rFonts w:cstheme="minorHAnsi"/>
        </w:rPr>
        <w:t xml:space="preserve">, </w:t>
      </w:r>
      <w:r w:rsidR="003A38C4">
        <w:rPr>
          <w:rFonts w:cstheme="minorHAnsi"/>
        </w:rPr>
        <w:t>Fitzsimmons and Callan (2020) consider</w:t>
      </w:r>
      <w:r w:rsidR="00EB5E40">
        <w:rPr>
          <w:rFonts w:cstheme="minorHAnsi"/>
        </w:rPr>
        <w:t xml:space="preserve"> </w:t>
      </w:r>
      <w:r w:rsidR="00342D83">
        <w:rPr>
          <w:rFonts w:cstheme="minorHAnsi"/>
        </w:rPr>
        <w:t xml:space="preserve">the </w:t>
      </w:r>
      <w:r w:rsidR="00A647E8">
        <w:rPr>
          <w:rFonts w:cstheme="minorHAnsi"/>
        </w:rPr>
        <w:t>very small percentages of CEO</w:t>
      </w:r>
      <w:r w:rsidR="00893164">
        <w:rPr>
          <w:rFonts w:cstheme="minorHAnsi"/>
        </w:rPr>
        <w:t>s</w:t>
      </w:r>
      <w:r w:rsidR="006929E3">
        <w:rPr>
          <w:rFonts w:cstheme="minorHAnsi"/>
        </w:rPr>
        <w:t xml:space="preserve"> of</w:t>
      </w:r>
      <w:r w:rsidR="006D7294">
        <w:rPr>
          <w:rFonts w:cstheme="minorHAnsi"/>
        </w:rPr>
        <w:t xml:space="preserve"> S&amp;P500 companies</w:t>
      </w:r>
      <w:r w:rsidR="00173958">
        <w:rPr>
          <w:rFonts w:cstheme="minorHAnsi"/>
        </w:rPr>
        <w:t xml:space="preserve"> who are women and who are</w:t>
      </w:r>
      <w:r w:rsidR="00A647E8">
        <w:rPr>
          <w:rFonts w:cstheme="minorHAnsi"/>
        </w:rPr>
        <w:t xml:space="preserve"> from diverse groups such as people of colour, disabled people, people of size and </w:t>
      </w:r>
      <w:r w:rsidR="00173958">
        <w:rPr>
          <w:rFonts w:cstheme="minorHAnsi"/>
        </w:rPr>
        <w:t>LGBTQi people</w:t>
      </w:r>
      <w:r w:rsidR="00260A0C">
        <w:rPr>
          <w:rFonts w:cstheme="minorHAnsi"/>
        </w:rPr>
        <w:t>:</w:t>
      </w:r>
    </w:p>
    <w:p w14:paraId="6B1A0812" w14:textId="5629A97C" w:rsidR="008611D1" w:rsidRDefault="008611D1" w:rsidP="00260A0C">
      <w:pPr>
        <w:ind w:left="720"/>
        <w:rPr>
          <w:rFonts w:cstheme="minorHAnsi"/>
        </w:rPr>
      </w:pPr>
      <w:r>
        <w:rPr>
          <w:rFonts w:cstheme="minorHAnsi"/>
        </w:rPr>
        <w:t>“</w:t>
      </w:r>
      <w:r w:rsidR="005D5B5E" w:rsidRPr="00260A0C">
        <w:rPr>
          <w:rFonts w:cstheme="minorHAnsi"/>
          <w:i/>
          <w:iCs/>
        </w:rPr>
        <w:t xml:space="preserve">could it mean that </w:t>
      </w:r>
      <w:r w:rsidR="005D3815" w:rsidRPr="00260A0C">
        <w:rPr>
          <w:rFonts w:cstheme="minorHAnsi"/>
          <w:i/>
          <w:iCs/>
        </w:rPr>
        <w:t>contemporary</w:t>
      </w:r>
      <w:r w:rsidR="005D5B5E" w:rsidRPr="00260A0C">
        <w:rPr>
          <w:rFonts w:cstheme="minorHAnsi"/>
          <w:i/>
          <w:iCs/>
        </w:rPr>
        <w:t xml:space="preserve"> </w:t>
      </w:r>
      <w:r w:rsidR="005D3815" w:rsidRPr="00260A0C">
        <w:rPr>
          <w:rFonts w:cstheme="minorHAnsi"/>
          <w:i/>
          <w:iCs/>
        </w:rPr>
        <w:t>leadership</w:t>
      </w:r>
      <w:r w:rsidR="005D5B5E" w:rsidRPr="00260A0C">
        <w:rPr>
          <w:rFonts w:cstheme="minorHAnsi"/>
          <w:i/>
          <w:iCs/>
        </w:rPr>
        <w:t xml:space="preserve"> </w:t>
      </w:r>
      <w:r w:rsidR="005D3815" w:rsidRPr="00260A0C">
        <w:rPr>
          <w:rFonts w:cstheme="minorHAnsi"/>
          <w:i/>
          <w:iCs/>
        </w:rPr>
        <w:t>theory</w:t>
      </w:r>
      <w:r w:rsidR="005D5B5E" w:rsidRPr="00260A0C">
        <w:rPr>
          <w:rFonts w:cstheme="minorHAnsi"/>
          <w:i/>
          <w:iCs/>
        </w:rPr>
        <w:t xml:space="preserve"> is a </w:t>
      </w:r>
      <w:r w:rsidR="005D3815" w:rsidRPr="00260A0C">
        <w:rPr>
          <w:rFonts w:cstheme="minorHAnsi"/>
          <w:i/>
          <w:iCs/>
        </w:rPr>
        <w:t>mere</w:t>
      </w:r>
      <w:r w:rsidR="005D5B5E" w:rsidRPr="00260A0C">
        <w:rPr>
          <w:rFonts w:cstheme="minorHAnsi"/>
          <w:i/>
          <w:iCs/>
        </w:rPr>
        <w:t xml:space="preserve"> reflection of what works for the dominant </w:t>
      </w:r>
      <w:r w:rsidR="005D3815" w:rsidRPr="00260A0C">
        <w:rPr>
          <w:rFonts w:cstheme="minorHAnsi"/>
          <w:i/>
          <w:iCs/>
        </w:rPr>
        <w:t>minority</w:t>
      </w:r>
      <w:r w:rsidR="005D5B5E" w:rsidRPr="00260A0C">
        <w:rPr>
          <w:rFonts w:cstheme="minorHAnsi"/>
          <w:i/>
          <w:iCs/>
        </w:rPr>
        <w:t xml:space="preserve">, but </w:t>
      </w:r>
      <w:r w:rsidR="005D3815" w:rsidRPr="00260A0C">
        <w:rPr>
          <w:rFonts w:cstheme="minorHAnsi"/>
          <w:i/>
          <w:iCs/>
        </w:rPr>
        <w:t>fails to</w:t>
      </w:r>
      <w:r w:rsidR="005D5B5E" w:rsidRPr="00260A0C">
        <w:rPr>
          <w:rFonts w:cstheme="minorHAnsi"/>
          <w:i/>
          <w:iCs/>
        </w:rPr>
        <w:t xml:space="preserve"> adequately consider the contextual impact of being ‘other’</w:t>
      </w:r>
      <w:r w:rsidR="005D5B5E" w:rsidRPr="00260A0C">
        <w:rPr>
          <w:rFonts w:cstheme="minorHAnsi"/>
        </w:rPr>
        <w:t>?</w:t>
      </w:r>
      <w:r w:rsidR="005D3815" w:rsidRPr="00260A0C">
        <w:rPr>
          <w:rFonts w:cstheme="minorHAnsi"/>
        </w:rPr>
        <w:t>”</w:t>
      </w:r>
      <w:r w:rsidR="0031508C">
        <w:rPr>
          <w:rFonts w:cstheme="minorHAnsi"/>
        </w:rPr>
        <w:t xml:space="preserve"> </w:t>
      </w:r>
      <w:r w:rsidR="006530E1" w:rsidRPr="00260A0C">
        <w:rPr>
          <w:rFonts w:cstheme="minorHAnsi"/>
        </w:rPr>
        <w:t>(</w:t>
      </w:r>
      <w:r w:rsidR="006530E1">
        <w:rPr>
          <w:rFonts w:cstheme="minorHAnsi"/>
        </w:rPr>
        <w:t>Fitzsimmons and Callan (2020: 1)</w:t>
      </w:r>
      <w:r w:rsidR="0013688A">
        <w:rPr>
          <w:rFonts w:cstheme="minorHAnsi"/>
        </w:rPr>
        <w:t xml:space="preserve"> </w:t>
      </w:r>
    </w:p>
    <w:p w14:paraId="739037AF" w14:textId="29CF1C95" w:rsidR="00C83C0F" w:rsidRDefault="00314E6D" w:rsidP="00C320E3">
      <w:pPr>
        <w:rPr>
          <w:rFonts w:cstheme="minorHAnsi"/>
        </w:rPr>
      </w:pPr>
      <w:r>
        <w:rPr>
          <w:rFonts w:cstheme="minorHAnsi"/>
        </w:rPr>
        <w:t>This research expands th</w:t>
      </w:r>
      <w:r w:rsidR="00E37C89">
        <w:rPr>
          <w:rFonts w:cstheme="minorHAnsi"/>
        </w:rPr>
        <w:t>at</w:t>
      </w:r>
      <w:r>
        <w:rPr>
          <w:rFonts w:cstheme="minorHAnsi"/>
        </w:rPr>
        <w:t xml:space="preserve"> notion of duelling consciousness to consider </w:t>
      </w:r>
      <w:r w:rsidR="00D9268E">
        <w:rPr>
          <w:rFonts w:cstheme="minorHAnsi"/>
        </w:rPr>
        <w:t xml:space="preserve">the impact of coaching on those </w:t>
      </w:r>
      <w:r w:rsidR="00C56A27">
        <w:rPr>
          <w:rFonts w:cstheme="minorHAnsi"/>
        </w:rPr>
        <w:t>‘others’ in the</w:t>
      </w:r>
      <w:r w:rsidR="00E37C89">
        <w:rPr>
          <w:rFonts w:cstheme="minorHAnsi"/>
        </w:rPr>
        <w:t>ir search</w:t>
      </w:r>
      <w:r w:rsidR="00E71F84">
        <w:rPr>
          <w:rFonts w:cstheme="minorHAnsi"/>
        </w:rPr>
        <w:t xml:space="preserve"> to answer that question for themselves</w:t>
      </w:r>
      <w:r w:rsidR="001209AD">
        <w:rPr>
          <w:rFonts w:cstheme="minorHAnsi"/>
        </w:rPr>
        <w:t>, with a particular emphasis on the development of unique personal narratives and social capital.</w:t>
      </w:r>
    </w:p>
    <w:p w14:paraId="0E5D9B28" w14:textId="12DA2A70" w:rsidR="00EE7815" w:rsidRDefault="00EE7815" w:rsidP="00EE7815">
      <w:pPr>
        <w:pStyle w:val="Heading2"/>
      </w:pPr>
      <w:bookmarkStart w:id="19" w:name="_Toc147416073"/>
      <w:r>
        <w:t>Research Objectives</w:t>
      </w:r>
      <w:bookmarkEnd w:id="19"/>
    </w:p>
    <w:p w14:paraId="28702B4F" w14:textId="77777777" w:rsidR="00A628CF" w:rsidRPr="00A628CF" w:rsidRDefault="00A628CF" w:rsidP="00A628CF"/>
    <w:p w14:paraId="6E85501D" w14:textId="17B4F71A" w:rsidR="00D90C9C" w:rsidRDefault="0073753C" w:rsidP="0098597B">
      <w:r>
        <w:t xml:space="preserve">The Clore Fellowship </w:t>
      </w:r>
      <w:r w:rsidR="00CC57E5">
        <w:t>is</w:t>
      </w:r>
      <w:r>
        <w:t xml:space="preserve"> </w:t>
      </w:r>
      <w:r w:rsidR="008E5664">
        <w:t xml:space="preserve">a </w:t>
      </w:r>
      <w:r>
        <w:t>programme where people with aspir</w:t>
      </w:r>
      <w:r w:rsidR="002474E5">
        <w:t xml:space="preserve">ations to lead in the cultural sector </w:t>
      </w:r>
      <w:r w:rsidR="008E5664">
        <w:t>ar</w:t>
      </w:r>
      <w:r w:rsidR="00AC3265">
        <w:t xml:space="preserve">e </w:t>
      </w:r>
      <w:r w:rsidR="002474E5">
        <w:t xml:space="preserve">provided </w:t>
      </w:r>
      <w:r w:rsidR="00AC3265">
        <w:t xml:space="preserve">with </w:t>
      </w:r>
      <w:r w:rsidR="002474E5">
        <w:t xml:space="preserve">coaching as part of its </w:t>
      </w:r>
      <w:r w:rsidR="00CC57E5">
        <w:t>development programme</w:t>
      </w:r>
      <w:r w:rsidR="002474E5">
        <w:t xml:space="preserve">. </w:t>
      </w:r>
    </w:p>
    <w:p w14:paraId="7DBB3B97" w14:textId="6A4E1EA6" w:rsidR="001639AB" w:rsidRDefault="00EE7815" w:rsidP="0098597B">
      <w:pPr>
        <w:rPr>
          <w:rFonts w:cstheme="minorHAnsi"/>
          <w:color w:val="000000" w:themeColor="text1"/>
        </w:rPr>
      </w:pPr>
      <w:r>
        <w:rPr>
          <w:rFonts w:cstheme="minorHAnsi"/>
          <w:color w:val="000000" w:themeColor="text1"/>
        </w:rPr>
        <w:t xml:space="preserve">How might </w:t>
      </w:r>
      <w:r w:rsidR="00D90C9C">
        <w:rPr>
          <w:rFonts w:cstheme="minorHAnsi"/>
          <w:color w:val="000000" w:themeColor="text1"/>
        </w:rPr>
        <w:t xml:space="preserve">the </w:t>
      </w:r>
      <w:r>
        <w:rPr>
          <w:rFonts w:cstheme="minorHAnsi"/>
          <w:color w:val="000000" w:themeColor="text1"/>
        </w:rPr>
        <w:t xml:space="preserve">coaching support </w:t>
      </w:r>
      <w:r w:rsidR="00D90C9C">
        <w:rPr>
          <w:rFonts w:cstheme="minorHAnsi"/>
          <w:color w:val="000000" w:themeColor="text1"/>
        </w:rPr>
        <w:t xml:space="preserve">offered during the Fellowship to </w:t>
      </w:r>
      <w:r>
        <w:rPr>
          <w:rFonts w:cstheme="minorHAnsi"/>
          <w:color w:val="000000" w:themeColor="text1"/>
        </w:rPr>
        <w:t xml:space="preserve">cultural leaders from minoritised </w:t>
      </w:r>
      <w:r w:rsidR="00E4409C">
        <w:rPr>
          <w:rFonts w:cstheme="minorHAnsi"/>
          <w:color w:val="000000" w:themeColor="text1"/>
        </w:rPr>
        <w:t>backgrounds develop</w:t>
      </w:r>
      <w:r>
        <w:rPr>
          <w:rFonts w:cstheme="minorHAnsi"/>
          <w:color w:val="000000" w:themeColor="text1"/>
        </w:rPr>
        <w:t xml:space="preserve"> social capital? </w:t>
      </w:r>
    </w:p>
    <w:p w14:paraId="3F25747D" w14:textId="701AD0E8" w:rsidR="0098597B" w:rsidRDefault="001639AB" w:rsidP="0098597B">
      <w:pPr>
        <w:rPr>
          <w:rFonts w:cstheme="minorHAnsi"/>
          <w:color w:val="000000" w:themeColor="text1"/>
        </w:rPr>
      </w:pPr>
      <w:r>
        <w:rPr>
          <w:rFonts w:cstheme="minorHAnsi"/>
          <w:color w:val="000000" w:themeColor="text1"/>
        </w:rPr>
        <w:t>A</w:t>
      </w:r>
      <w:r w:rsidR="002474E5">
        <w:rPr>
          <w:rFonts w:cstheme="minorHAnsi"/>
          <w:color w:val="000000" w:themeColor="text1"/>
        </w:rPr>
        <w:t xml:space="preserve">sking </w:t>
      </w:r>
      <w:r w:rsidR="00AC3265">
        <w:rPr>
          <w:rFonts w:cstheme="minorHAnsi"/>
          <w:color w:val="000000" w:themeColor="text1"/>
        </w:rPr>
        <w:t xml:space="preserve">leaders from the pool of Clore Fellows </w:t>
      </w:r>
      <w:r w:rsidR="00797FF8">
        <w:rPr>
          <w:rFonts w:cstheme="minorHAnsi"/>
          <w:color w:val="000000" w:themeColor="text1"/>
        </w:rPr>
        <w:t>to reflect on their experience</w:t>
      </w:r>
      <w:r>
        <w:rPr>
          <w:rFonts w:cstheme="minorHAnsi"/>
          <w:color w:val="000000" w:themeColor="text1"/>
        </w:rPr>
        <w:t xml:space="preserve"> allow</w:t>
      </w:r>
      <w:r w:rsidR="00977461">
        <w:rPr>
          <w:rFonts w:cstheme="minorHAnsi"/>
          <w:color w:val="000000" w:themeColor="text1"/>
        </w:rPr>
        <w:t>ed</w:t>
      </w:r>
      <w:r>
        <w:rPr>
          <w:rFonts w:cstheme="minorHAnsi"/>
          <w:color w:val="000000" w:themeColor="text1"/>
        </w:rPr>
        <w:t xml:space="preserve"> </w:t>
      </w:r>
      <w:r w:rsidR="00301452">
        <w:rPr>
          <w:rFonts w:cstheme="minorHAnsi"/>
          <w:color w:val="000000" w:themeColor="text1"/>
        </w:rPr>
        <w:t>an exploration of how</w:t>
      </w:r>
      <w:r w:rsidR="00023CB3">
        <w:t xml:space="preserve"> social capital operate</w:t>
      </w:r>
      <w:r w:rsidR="00301452">
        <w:t>s</w:t>
      </w:r>
      <w:r w:rsidR="00023CB3">
        <w:t xml:space="preserve"> and the skills required to develop it</w:t>
      </w:r>
      <w:r w:rsidR="00977461">
        <w:t>.</w:t>
      </w:r>
      <w:r w:rsidR="00023CB3">
        <w:t xml:space="preserve">  </w:t>
      </w:r>
      <w:r w:rsidR="009A21EB">
        <w:rPr>
          <w:rFonts w:cstheme="minorHAnsi"/>
          <w:color w:val="000000" w:themeColor="text1"/>
        </w:rPr>
        <w:t>Specifically, does</w:t>
      </w:r>
      <w:r w:rsidR="00EE7815">
        <w:rPr>
          <w:rFonts w:cstheme="minorHAnsi"/>
          <w:color w:val="000000" w:themeColor="text1"/>
        </w:rPr>
        <w:t xml:space="preserve"> coaching expand </w:t>
      </w:r>
      <w:r w:rsidR="00023CB3">
        <w:rPr>
          <w:rFonts w:cstheme="minorHAnsi"/>
          <w:color w:val="000000" w:themeColor="text1"/>
        </w:rPr>
        <w:t xml:space="preserve">(amongst other things) </w:t>
      </w:r>
      <w:r w:rsidR="00EE7815">
        <w:rPr>
          <w:rFonts w:cstheme="minorHAnsi"/>
          <w:color w:val="000000" w:themeColor="text1"/>
        </w:rPr>
        <w:t>contextual awareness; the development of relationship-building skills and formation of more diverse ties and relationships?</w:t>
      </w:r>
      <w:r w:rsidR="0098597B">
        <w:rPr>
          <w:rFonts w:cstheme="minorHAnsi"/>
          <w:color w:val="000000" w:themeColor="text1"/>
        </w:rPr>
        <w:t xml:space="preserve"> </w:t>
      </w:r>
    </w:p>
    <w:p w14:paraId="0CB6AEFD" w14:textId="7566877A" w:rsidR="00D90C9C" w:rsidRDefault="00744C5E" w:rsidP="0098597B">
      <w:pPr>
        <w:rPr>
          <w:rFonts w:cstheme="minorHAnsi"/>
          <w:color w:val="000000" w:themeColor="text1"/>
        </w:rPr>
      </w:pPr>
      <w:r>
        <w:rPr>
          <w:rFonts w:cstheme="minorHAnsi"/>
          <w:color w:val="000000" w:themeColor="text1"/>
        </w:rPr>
        <w:t>The research subjects w</w:t>
      </w:r>
      <w:r w:rsidR="00977461">
        <w:rPr>
          <w:rFonts w:cstheme="minorHAnsi"/>
          <w:color w:val="000000" w:themeColor="text1"/>
        </w:rPr>
        <w:t>ere</w:t>
      </w:r>
      <w:r>
        <w:rPr>
          <w:rFonts w:cstheme="minorHAnsi"/>
          <w:color w:val="000000" w:themeColor="text1"/>
        </w:rPr>
        <w:t xml:space="preserve"> asked to consider their particular backgrounds</w:t>
      </w:r>
      <w:r w:rsidR="00862061">
        <w:rPr>
          <w:rFonts w:cstheme="minorHAnsi"/>
          <w:color w:val="000000" w:themeColor="text1"/>
        </w:rPr>
        <w:t xml:space="preserve"> and experiences</w:t>
      </w:r>
      <w:r>
        <w:rPr>
          <w:rFonts w:cstheme="minorHAnsi"/>
          <w:color w:val="000000" w:themeColor="text1"/>
        </w:rPr>
        <w:t xml:space="preserve"> </w:t>
      </w:r>
      <w:r w:rsidR="00862061">
        <w:rPr>
          <w:rFonts w:cstheme="minorHAnsi"/>
          <w:color w:val="000000" w:themeColor="text1"/>
        </w:rPr>
        <w:t>and how those attributes, broadly speaking their habitus, may have influenced the way in which the</w:t>
      </w:r>
      <w:r w:rsidR="007E0A48">
        <w:rPr>
          <w:rFonts w:cstheme="minorHAnsi"/>
          <w:color w:val="000000" w:themeColor="text1"/>
        </w:rPr>
        <w:t xml:space="preserve"> subjects approached </w:t>
      </w:r>
      <w:r w:rsidR="00862061">
        <w:rPr>
          <w:rFonts w:cstheme="minorHAnsi"/>
          <w:color w:val="000000" w:themeColor="text1"/>
        </w:rPr>
        <w:t>the</w:t>
      </w:r>
      <w:r w:rsidR="006F0759">
        <w:rPr>
          <w:rFonts w:cstheme="minorHAnsi"/>
          <w:color w:val="000000" w:themeColor="text1"/>
        </w:rPr>
        <w:t xml:space="preserve"> development of those ties and relationships.</w:t>
      </w:r>
    </w:p>
    <w:p w14:paraId="25035F83" w14:textId="5745E1DA" w:rsidR="007A456F" w:rsidRDefault="007A456F" w:rsidP="004B12A7">
      <w:pPr>
        <w:pStyle w:val="Heading2"/>
      </w:pPr>
      <w:bookmarkStart w:id="20" w:name="_Toc147416074"/>
      <w:r>
        <w:t>Definitions</w:t>
      </w:r>
      <w:bookmarkEnd w:id="20"/>
    </w:p>
    <w:p w14:paraId="4D634FFD" w14:textId="77777777" w:rsidR="008C1893" w:rsidRDefault="008C1893" w:rsidP="00CE3E1D"/>
    <w:p w14:paraId="3C124406" w14:textId="1A691BFC" w:rsidR="00CE3E1D" w:rsidRPr="00CE3E1D" w:rsidRDefault="00CE3E1D" w:rsidP="00CE3E1D">
      <w:r>
        <w:t xml:space="preserve">This project </w:t>
      </w:r>
      <w:r w:rsidR="00905D5D">
        <w:t xml:space="preserve">relies on a number of </w:t>
      </w:r>
      <w:r w:rsidR="00D52DF0">
        <w:t>conce</w:t>
      </w:r>
      <w:r w:rsidR="00402700">
        <w:t xml:space="preserve">pts </w:t>
      </w:r>
      <w:r w:rsidR="00154D0D">
        <w:t>with specific application in this research.</w:t>
      </w:r>
    </w:p>
    <w:p w14:paraId="04ABFE4D" w14:textId="77777777" w:rsidR="008C0B85" w:rsidRDefault="008C0B85" w:rsidP="008C0B85">
      <w:pPr>
        <w:pStyle w:val="Heading3"/>
      </w:pPr>
      <w:bookmarkStart w:id="21" w:name="_Toc147416075"/>
      <w:r>
        <w:t>Coaching</w:t>
      </w:r>
      <w:bookmarkEnd w:id="21"/>
    </w:p>
    <w:p w14:paraId="61F09ACE" w14:textId="0A7173E7" w:rsidR="00EC0E56" w:rsidRDefault="001B15B8" w:rsidP="00EC0E56">
      <w:pPr>
        <w:rPr>
          <w:rFonts w:cstheme="minorHAnsi"/>
          <w:color w:val="202124"/>
          <w:shd w:val="clear" w:color="auto" w:fill="FFFFFF"/>
        </w:rPr>
      </w:pPr>
      <w:r>
        <w:t xml:space="preserve">In common usage, </w:t>
      </w:r>
      <w:r w:rsidRPr="00E50D3A">
        <w:rPr>
          <w:b/>
          <w:bCs/>
        </w:rPr>
        <w:t>coaching</w:t>
      </w:r>
      <w:r>
        <w:t xml:space="preserve"> can have a wide application, including </w:t>
      </w:r>
      <w:r w:rsidR="00311087">
        <w:t>a range of conversation</w:t>
      </w:r>
      <w:r w:rsidR="008E5664">
        <w:t>-</w:t>
      </w:r>
      <w:r w:rsidR="00311087">
        <w:t xml:space="preserve">based activities that can include </w:t>
      </w:r>
      <w:r w:rsidR="001C6A5A">
        <w:t xml:space="preserve">advice, counselling and mentoring.  In this context, I am referring to a </w:t>
      </w:r>
      <w:r w:rsidR="001516ED">
        <w:t xml:space="preserve">process of </w:t>
      </w:r>
      <w:r w:rsidR="00AD20F6">
        <w:t xml:space="preserve">dialogue between coach and participant that </w:t>
      </w:r>
      <w:r w:rsidR="00262AAC">
        <w:t>is</w:t>
      </w:r>
      <w:r w:rsidR="001C0256">
        <w:t xml:space="preserve"> “Socratic” and </w:t>
      </w:r>
      <w:r w:rsidR="00F21880">
        <w:t>based</w:t>
      </w:r>
      <w:r w:rsidR="001C0256">
        <w:t xml:space="preserve"> mostly on offering open questions </w:t>
      </w:r>
      <w:r w:rsidR="00501224">
        <w:t xml:space="preserve">to stimulate </w:t>
      </w:r>
      <w:r w:rsidR="00E50D3A">
        <w:t>self-awareness</w:t>
      </w:r>
      <w:r w:rsidR="00501224">
        <w:t xml:space="preserve"> and personal responsibility</w:t>
      </w:r>
      <w:r w:rsidR="008C2DF5">
        <w:t xml:space="preserve"> (Passmore and Fillery-Travis</w:t>
      </w:r>
      <w:r w:rsidR="00F77DAF">
        <w:t xml:space="preserve"> </w:t>
      </w:r>
      <w:r w:rsidR="008C2DF5">
        <w:t>(2011)) and is</w:t>
      </w:r>
      <w:r w:rsidR="00BD31ED">
        <w:t xml:space="preserve"> focused, using strategies, tools and techniques (Bachkirova (2010))</w:t>
      </w:r>
      <w:r w:rsidR="00E7237E">
        <w:t xml:space="preserve">. </w:t>
      </w:r>
      <w:r w:rsidR="001516ED">
        <w:t xml:space="preserve">The </w:t>
      </w:r>
      <w:r w:rsidR="00EC0E56">
        <w:rPr>
          <w:rStyle w:val="jpfdse"/>
          <w:rFonts w:cstheme="minorHAnsi"/>
          <w:color w:val="202124"/>
          <w:shd w:val="clear" w:color="auto" w:fill="FFFFFF"/>
        </w:rPr>
        <w:t xml:space="preserve">definition </w:t>
      </w:r>
      <w:r w:rsidR="00EC0E56">
        <w:rPr>
          <w:rStyle w:val="jpfdse"/>
          <w:rFonts w:cstheme="minorHAnsi"/>
          <w:color w:val="202124"/>
          <w:shd w:val="clear" w:color="auto" w:fill="FFFFFF"/>
        </w:rPr>
        <w:lastRenderedPageBreak/>
        <w:t xml:space="preserve">from </w:t>
      </w:r>
      <w:r w:rsidR="006530E1">
        <w:rPr>
          <w:rStyle w:val="jpfdse"/>
          <w:rFonts w:cstheme="minorHAnsi"/>
          <w:color w:val="202124"/>
          <w:shd w:val="clear" w:color="auto" w:fill="FFFFFF"/>
        </w:rPr>
        <w:t>the International</w:t>
      </w:r>
      <w:r w:rsidR="00EC0E56">
        <w:rPr>
          <w:rStyle w:val="jpfdse"/>
          <w:rFonts w:cstheme="minorHAnsi"/>
          <w:color w:val="202124"/>
          <w:shd w:val="clear" w:color="auto" w:fill="FFFFFF"/>
        </w:rPr>
        <w:t xml:space="preserve"> Coaching Federation (ICF:2023) </w:t>
      </w:r>
      <w:r w:rsidR="007723A7">
        <w:rPr>
          <w:rStyle w:val="jpfdse"/>
          <w:rFonts w:cstheme="minorHAnsi"/>
          <w:color w:val="202124"/>
          <w:shd w:val="clear" w:color="auto" w:fill="FFFFFF"/>
        </w:rPr>
        <w:t xml:space="preserve">also emphasises </w:t>
      </w:r>
      <w:r w:rsidR="00B0046A">
        <w:rPr>
          <w:rStyle w:val="jpfdse"/>
          <w:rFonts w:cstheme="minorHAnsi"/>
          <w:color w:val="202124"/>
          <w:shd w:val="clear" w:color="auto" w:fill="FFFFFF"/>
        </w:rPr>
        <w:t>“partnering”</w:t>
      </w:r>
      <w:r w:rsidR="007723A7">
        <w:rPr>
          <w:rStyle w:val="jpfdse"/>
          <w:rFonts w:cstheme="minorHAnsi"/>
          <w:color w:val="202124"/>
          <w:shd w:val="clear" w:color="auto" w:fill="FFFFFF"/>
        </w:rPr>
        <w:t xml:space="preserve"> </w:t>
      </w:r>
      <w:r w:rsidR="00F21880">
        <w:rPr>
          <w:rStyle w:val="jpfdse"/>
          <w:rFonts w:cstheme="minorHAnsi"/>
          <w:color w:val="202124"/>
          <w:shd w:val="clear" w:color="auto" w:fill="FFFFFF"/>
        </w:rPr>
        <w:t>where the answers come from the client</w:t>
      </w:r>
      <w:r w:rsidR="00EC0E56">
        <w:rPr>
          <w:rStyle w:val="jpfdse"/>
          <w:rFonts w:cstheme="minorHAnsi"/>
          <w:color w:val="202124"/>
          <w:shd w:val="clear" w:color="auto" w:fill="FFFFFF"/>
        </w:rPr>
        <w:t>:</w:t>
      </w:r>
      <w:r w:rsidR="00EC0E56">
        <w:rPr>
          <w:rFonts w:cstheme="minorHAnsi"/>
          <w:color w:val="202124"/>
          <w:shd w:val="clear" w:color="auto" w:fill="FFFFFF"/>
        </w:rPr>
        <w:t xml:space="preserve"> </w:t>
      </w:r>
    </w:p>
    <w:p w14:paraId="666FAB46" w14:textId="097989CA" w:rsidR="00EC0E56" w:rsidRPr="0031508C" w:rsidRDefault="00EC0E56" w:rsidP="00EC0E56">
      <w:pPr>
        <w:ind w:left="720"/>
        <w:rPr>
          <w:rFonts w:cstheme="minorHAnsi"/>
          <w:i/>
          <w:iCs/>
          <w:color w:val="202124"/>
          <w:shd w:val="clear" w:color="auto" w:fill="FFFFFF"/>
        </w:rPr>
      </w:pPr>
      <w:r w:rsidRPr="0031508C">
        <w:rPr>
          <w:rFonts w:cstheme="minorHAnsi"/>
          <w:i/>
          <w:iCs/>
          <w:color w:val="202124"/>
          <w:shd w:val="clear" w:color="auto" w:fill="FFFFFF"/>
        </w:rPr>
        <w:t>partnering with clients in a thought-provoking and creative process that inspires them to maximi</w:t>
      </w:r>
      <w:r w:rsidR="00D579C9">
        <w:rPr>
          <w:rFonts w:cstheme="minorHAnsi"/>
          <w:i/>
          <w:iCs/>
          <w:color w:val="202124"/>
          <w:shd w:val="clear" w:color="auto" w:fill="FFFFFF"/>
        </w:rPr>
        <w:t>se</w:t>
      </w:r>
      <w:r w:rsidRPr="0031508C">
        <w:rPr>
          <w:rFonts w:cstheme="minorHAnsi"/>
          <w:i/>
          <w:iCs/>
          <w:color w:val="202124"/>
          <w:shd w:val="clear" w:color="auto" w:fill="FFFFFF"/>
        </w:rPr>
        <w:t xml:space="preserve"> their personal and professional potential. The process of coaching often unlocks previously untapped sources of imagination, productivity and leadership</w:t>
      </w:r>
      <w:r w:rsidR="00F244A0" w:rsidRPr="0031508C">
        <w:rPr>
          <w:rFonts w:cstheme="minorHAnsi"/>
          <w:i/>
          <w:iCs/>
          <w:color w:val="202124"/>
          <w:shd w:val="clear" w:color="auto" w:fill="FFFFFF"/>
        </w:rPr>
        <w:t>”</w:t>
      </w:r>
    </w:p>
    <w:p w14:paraId="336B3A3F" w14:textId="3A9498FA" w:rsidR="00B961FE" w:rsidRDefault="00D93E29" w:rsidP="00D53B1D">
      <w:pPr>
        <w:rPr>
          <w:shd w:val="clear" w:color="auto" w:fill="FFFFFF"/>
        </w:rPr>
      </w:pPr>
      <w:r>
        <w:rPr>
          <w:shd w:val="clear" w:color="auto" w:fill="FFFFFF"/>
        </w:rPr>
        <w:t>From its inception, the Clore Fellowship programme was</w:t>
      </w:r>
      <w:r w:rsidR="00814036">
        <w:rPr>
          <w:shd w:val="clear" w:color="auto" w:fill="FFFFFF"/>
        </w:rPr>
        <w:t xml:space="preserve"> designed</w:t>
      </w:r>
      <w:r>
        <w:rPr>
          <w:shd w:val="clear" w:color="auto" w:fill="FFFFFF"/>
        </w:rPr>
        <w:t xml:space="preserve"> to include coaching</w:t>
      </w:r>
      <w:r w:rsidR="003C7451">
        <w:rPr>
          <w:shd w:val="clear" w:color="auto" w:fill="FFFFFF"/>
        </w:rPr>
        <w:t xml:space="preserve">.  Hewson and Holden (2002) </w:t>
      </w:r>
      <w:r w:rsidR="00DF13D3">
        <w:rPr>
          <w:shd w:val="clear" w:color="auto" w:fill="FFFFFF"/>
        </w:rPr>
        <w:t>we</w:t>
      </w:r>
      <w:r w:rsidR="00563575">
        <w:rPr>
          <w:shd w:val="clear" w:color="auto" w:fill="FFFFFF"/>
        </w:rPr>
        <w:t>re</w:t>
      </w:r>
      <w:r w:rsidR="00DF13D3">
        <w:rPr>
          <w:shd w:val="clear" w:color="auto" w:fill="FFFFFF"/>
        </w:rPr>
        <w:t xml:space="preserve"> commissioned by the Clore Duffield Foundation to make recommendations for the</w:t>
      </w:r>
      <w:r w:rsidR="00B36D78">
        <w:rPr>
          <w:shd w:val="clear" w:color="auto" w:fill="FFFFFF"/>
        </w:rPr>
        <w:t xml:space="preserve"> development of what became the </w:t>
      </w:r>
      <w:r w:rsidR="00B36D78" w:rsidRPr="004A213F">
        <w:t>UK's first cross-disciplinary leadership programme for the cultural and creative sectors</w:t>
      </w:r>
      <w:r w:rsidR="00B36D78">
        <w:t>.  They</w:t>
      </w:r>
      <w:r w:rsidR="00DF13D3">
        <w:rPr>
          <w:shd w:val="clear" w:color="auto" w:fill="FFFFFF"/>
        </w:rPr>
        <w:t xml:space="preserve"> </w:t>
      </w:r>
      <w:r w:rsidR="003C7451">
        <w:rPr>
          <w:shd w:val="clear" w:color="auto" w:fill="FFFFFF"/>
        </w:rPr>
        <w:t xml:space="preserve">saw a distinction between the coach </w:t>
      </w:r>
      <w:r w:rsidR="006F45BF">
        <w:rPr>
          <w:shd w:val="clear" w:color="auto" w:fill="FFFFFF"/>
        </w:rPr>
        <w:t>“who would work confidentially with the F</w:t>
      </w:r>
      <w:r w:rsidR="00526D49">
        <w:rPr>
          <w:shd w:val="clear" w:color="auto" w:fill="FFFFFF"/>
        </w:rPr>
        <w:t>e</w:t>
      </w:r>
      <w:r w:rsidR="006F45BF">
        <w:rPr>
          <w:shd w:val="clear" w:color="auto" w:fill="FFFFFF"/>
        </w:rPr>
        <w:t xml:space="preserve">llow on developing personal goals and reinforcing insights gained” </w:t>
      </w:r>
      <w:r w:rsidR="00563575">
        <w:rPr>
          <w:shd w:val="clear" w:color="auto" w:fill="FFFFFF"/>
        </w:rPr>
        <w:t>by</w:t>
      </w:r>
      <w:r w:rsidR="006F45BF">
        <w:rPr>
          <w:shd w:val="clear" w:color="auto" w:fill="FFFFFF"/>
        </w:rPr>
        <w:t xml:space="preserve"> the mentor</w:t>
      </w:r>
      <w:r w:rsidR="00181A89">
        <w:rPr>
          <w:shd w:val="clear" w:color="auto" w:fill="FFFFFF"/>
        </w:rPr>
        <w:t xml:space="preserve">, who would </w:t>
      </w:r>
      <w:r w:rsidR="00596EBB">
        <w:rPr>
          <w:shd w:val="clear" w:color="auto" w:fill="FFFFFF"/>
        </w:rPr>
        <w:t>come from the same field as the fellow and offer more direct advice and support.</w:t>
      </w:r>
    </w:p>
    <w:p w14:paraId="7DB7F57B" w14:textId="44E9B2FA" w:rsidR="00D53B1D" w:rsidRDefault="00D53B1D" w:rsidP="00D53B1D">
      <w:pPr>
        <w:pStyle w:val="Heading3"/>
        <w:rPr>
          <w:shd w:val="clear" w:color="auto" w:fill="FFFFFF"/>
        </w:rPr>
      </w:pPr>
      <w:bookmarkStart w:id="22" w:name="_Toc147416076"/>
      <w:r>
        <w:rPr>
          <w:shd w:val="clear" w:color="auto" w:fill="FFFFFF"/>
        </w:rPr>
        <w:t>Minoriti</w:t>
      </w:r>
      <w:r w:rsidR="00997939">
        <w:rPr>
          <w:shd w:val="clear" w:color="auto" w:fill="FFFFFF"/>
        </w:rPr>
        <w:t>s</w:t>
      </w:r>
      <w:r>
        <w:rPr>
          <w:shd w:val="clear" w:color="auto" w:fill="FFFFFF"/>
        </w:rPr>
        <w:t>ed</w:t>
      </w:r>
      <w:bookmarkEnd w:id="22"/>
    </w:p>
    <w:p w14:paraId="64AA28C8" w14:textId="7F174D97" w:rsidR="00997939" w:rsidRDefault="008B34EB" w:rsidP="00566E68">
      <w:pPr>
        <w:rPr>
          <w:rFonts w:cstheme="minorHAnsi"/>
          <w:color w:val="000000"/>
          <w:shd w:val="clear" w:color="auto" w:fill="FFFFFF"/>
        </w:rPr>
      </w:pPr>
      <w:r>
        <w:rPr>
          <w:rFonts w:cstheme="minorHAnsi"/>
          <w:color w:val="000000"/>
          <w:shd w:val="clear" w:color="auto" w:fill="FFFFFF"/>
        </w:rPr>
        <w:t>It was difficult to find a standardised definition of “minoritised”</w:t>
      </w:r>
      <w:r w:rsidR="008A2204">
        <w:rPr>
          <w:rFonts w:cstheme="minorHAnsi"/>
          <w:color w:val="000000"/>
          <w:shd w:val="clear" w:color="auto" w:fill="FFFFFF"/>
        </w:rPr>
        <w:t>, even within a single protected characteristic.  For the purposes of this paper, m</w:t>
      </w:r>
      <w:r w:rsidR="00997939">
        <w:rPr>
          <w:rFonts w:cstheme="minorHAnsi"/>
          <w:color w:val="000000"/>
          <w:shd w:val="clear" w:color="auto" w:fill="FFFFFF"/>
        </w:rPr>
        <w:t xml:space="preserve">y </w:t>
      </w:r>
      <w:r w:rsidR="005E63D5">
        <w:rPr>
          <w:rFonts w:cstheme="minorHAnsi"/>
          <w:color w:val="000000"/>
          <w:shd w:val="clear" w:color="auto" w:fill="FFFFFF"/>
        </w:rPr>
        <w:t xml:space="preserve">co-option </w:t>
      </w:r>
      <w:r w:rsidR="00997939">
        <w:rPr>
          <w:rFonts w:cstheme="minorHAnsi"/>
          <w:color w:val="000000"/>
          <w:shd w:val="clear" w:color="auto" w:fill="FFFFFF"/>
        </w:rPr>
        <w:t>of the</w:t>
      </w:r>
      <w:r w:rsidR="0045491E">
        <w:rPr>
          <w:rFonts w:cstheme="minorHAnsi"/>
          <w:color w:val="000000"/>
          <w:shd w:val="clear" w:color="auto" w:fill="FFFFFF"/>
        </w:rPr>
        <w:t xml:space="preserve"> word</w:t>
      </w:r>
      <w:r w:rsidR="00997939">
        <w:rPr>
          <w:rFonts w:cstheme="minorHAnsi"/>
          <w:color w:val="000000"/>
          <w:shd w:val="clear" w:color="auto" w:fill="FFFFFF"/>
        </w:rPr>
        <w:t xml:space="preserve"> minoritised is based on</w:t>
      </w:r>
      <w:r w:rsidR="005E63D5">
        <w:rPr>
          <w:rFonts w:cstheme="minorHAnsi"/>
          <w:color w:val="000000"/>
          <w:shd w:val="clear" w:color="auto" w:fill="FFFFFF"/>
        </w:rPr>
        <w:t xml:space="preserve"> the anti-racist</w:t>
      </w:r>
      <w:r w:rsidR="00001D19">
        <w:rPr>
          <w:rFonts w:cstheme="minorHAnsi"/>
          <w:color w:val="000000"/>
          <w:shd w:val="clear" w:color="auto" w:fill="FFFFFF"/>
        </w:rPr>
        <w:t xml:space="preserve"> use of the term</w:t>
      </w:r>
      <w:r w:rsidR="003C14CC">
        <w:rPr>
          <w:rFonts w:cstheme="minorHAnsi"/>
          <w:color w:val="000000"/>
          <w:shd w:val="clear" w:color="auto" w:fill="FFFFFF"/>
        </w:rPr>
        <w:t xml:space="preserve"> from the justice system</w:t>
      </w:r>
      <w:r w:rsidR="0045491E">
        <w:rPr>
          <w:rFonts w:cstheme="minorHAnsi"/>
          <w:color w:val="000000"/>
          <w:shd w:val="clear" w:color="auto" w:fill="FFFFFF"/>
        </w:rPr>
        <w:t>:</w:t>
      </w:r>
    </w:p>
    <w:p w14:paraId="34C31DC0" w14:textId="75103F2A" w:rsidR="00D53B1D" w:rsidRDefault="00D53B1D" w:rsidP="00EA04F8">
      <w:pPr>
        <w:ind w:left="720"/>
        <w:rPr>
          <w:rFonts w:cstheme="minorHAnsi"/>
          <w:color w:val="000000"/>
          <w:shd w:val="clear" w:color="auto" w:fill="FFFFFF"/>
        </w:rPr>
      </w:pPr>
      <w:r>
        <w:rPr>
          <w:rFonts w:cstheme="minorHAnsi"/>
          <w:color w:val="000000"/>
          <w:shd w:val="clear" w:color="auto" w:fill="FFFFFF"/>
        </w:rPr>
        <w:t>“</w:t>
      </w:r>
      <w:r w:rsidRPr="00D53B1D">
        <w:rPr>
          <w:rFonts w:cstheme="minorHAnsi"/>
          <w:color w:val="000000"/>
          <w:shd w:val="clear" w:color="auto" w:fill="FFFFFF"/>
        </w:rPr>
        <w:t>‘</w:t>
      </w:r>
      <w:r w:rsidRPr="004F36D1">
        <w:rPr>
          <w:rFonts w:cstheme="minorHAnsi"/>
          <w:i/>
          <w:iCs/>
          <w:color w:val="000000"/>
          <w:shd w:val="clear" w:color="auto" w:fill="FFFFFF"/>
        </w:rPr>
        <w:t>Minoritised ethnic’ (or the similar term ‘racially minoritised’) has been recommended more recently as it recognises that individuals have been minoritised through social processes of power and domination rather than just existing in distinct statistical minorities. It also better reflects the fact that ethnic groups that are minorities in the UK are majorities in the global population.”</w:t>
      </w:r>
      <w:r w:rsidR="00997939">
        <w:rPr>
          <w:rFonts w:cstheme="minorHAnsi"/>
          <w:color w:val="000000"/>
          <w:shd w:val="clear" w:color="auto" w:fill="FFFFFF"/>
        </w:rPr>
        <w:t xml:space="preserve"> </w:t>
      </w:r>
      <w:r w:rsidR="00EA04F8">
        <w:rPr>
          <w:rFonts w:cstheme="minorHAnsi"/>
          <w:color w:val="000000"/>
          <w:shd w:val="clear" w:color="auto" w:fill="FFFFFF"/>
        </w:rPr>
        <w:tab/>
      </w:r>
      <w:r w:rsidR="00EA04F8">
        <w:rPr>
          <w:rFonts w:cstheme="minorHAnsi"/>
          <w:color w:val="000000"/>
          <w:shd w:val="clear" w:color="auto" w:fill="FFFFFF"/>
        </w:rPr>
        <w:tab/>
      </w:r>
      <w:r w:rsidR="00EA04F8">
        <w:rPr>
          <w:rFonts w:cstheme="minorHAnsi"/>
          <w:color w:val="000000"/>
          <w:shd w:val="clear" w:color="auto" w:fill="FFFFFF"/>
        </w:rPr>
        <w:tab/>
      </w:r>
      <w:r w:rsidR="00EA04F8">
        <w:rPr>
          <w:rFonts w:cstheme="minorHAnsi"/>
          <w:color w:val="000000"/>
          <w:shd w:val="clear" w:color="auto" w:fill="FFFFFF"/>
        </w:rPr>
        <w:tab/>
      </w:r>
      <w:r w:rsidR="00EA04F8">
        <w:rPr>
          <w:rFonts w:cstheme="minorHAnsi"/>
          <w:color w:val="000000"/>
          <w:shd w:val="clear" w:color="auto" w:fill="FFFFFF"/>
        </w:rPr>
        <w:tab/>
      </w:r>
      <w:r w:rsidR="00EA04F8">
        <w:rPr>
          <w:rFonts w:cstheme="minorHAnsi"/>
          <w:color w:val="000000"/>
          <w:shd w:val="clear" w:color="auto" w:fill="FFFFFF"/>
        </w:rPr>
        <w:tab/>
      </w:r>
      <w:r w:rsidR="00EA04F8">
        <w:rPr>
          <w:rFonts w:cstheme="minorHAnsi"/>
          <w:color w:val="000000"/>
          <w:shd w:val="clear" w:color="auto" w:fill="FFFFFF"/>
        </w:rPr>
        <w:tab/>
      </w:r>
      <w:r w:rsidR="00997939">
        <w:rPr>
          <w:rFonts w:cstheme="minorHAnsi"/>
          <w:color w:val="000000"/>
          <w:shd w:val="clear" w:color="auto" w:fill="FFFFFF"/>
        </w:rPr>
        <w:t>(Law Society, undated)</w:t>
      </w:r>
    </w:p>
    <w:p w14:paraId="2D052C88" w14:textId="7F6E495A" w:rsidR="0045491E" w:rsidRPr="00D53B1D" w:rsidRDefault="0045491E" w:rsidP="00566E68">
      <w:pPr>
        <w:rPr>
          <w:rFonts w:cstheme="minorHAnsi"/>
        </w:rPr>
      </w:pPr>
      <w:r>
        <w:rPr>
          <w:rFonts w:cstheme="minorHAnsi"/>
          <w:color w:val="000000"/>
          <w:shd w:val="clear" w:color="auto" w:fill="FFFFFF"/>
        </w:rPr>
        <w:t>In this study I have expanded</w:t>
      </w:r>
      <w:r w:rsidR="00194701">
        <w:rPr>
          <w:rFonts w:cstheme="minorHAnsi"/>
          <w:color w:val="000000"/>
          <w:shd w:val="clear" w:color="auto" w:fill="FFFFFF"/>
        </w:rPr>
        <w:t xml:space="preserve"> that term beyond </w:t>
      </w:r>
      <w:r w:rsidR="00604C22">
        <w:rPr>
          <w:rFonts w:cstheme="minorHAnsi"/>
          <w:color w:val="000000"/>
          <w:shd w:val="clear" w:color="auto" w:fill="FFFFFF"/>
        </w:rPr>
        <w:t>ethnicities to consider other protected characteristics</w:t>
      </w:r>
      <w:r w:rsidR="0068267D">
        <w:rPr>
          <w:rFonts w:cstheme="minorHAnsi"/>
          <w:color w:val="000000"/>
          <w:shd w:val="clear" w:color="auto" w:fill="FFFFFF"/>
        </w:rPr>
        <w:t xml:space="preserve">; </w:t>
      </w:r>
      <w:r w:rsidR="00604C22">
        <w:rPr>
          <w:rFonts w:cstheme="minorHAnsi"/>
          <w:color w:val="000000"/>
          <w:shd w:val="clear" w:color="auto" w:fill="FFFFFF"/>
        </w:rPr>
        <w:t>specifically</w:t>
      </w:r>
      <w:r w:rsidR="0068267D">
        <w:rPr>
          <w:rFonts w:cstheme="minorHAnsi"/>
          <w:color w:val="000000"/>
          <w:shd w:val="clear" w:color="auto" w:fill="FFFFFF"/>
        </w:rPr>
        <w:t>,</w:t>
      </w:r>
      <w:r w:rsidR="00604C22">
        <w:rPr>
          <w:rFonts w:cstheme="minorHAnsi"/>
          <w:color w:val="000000"/>
          <w:shd w:val="clear" w:color="auto" w:fill="FFFFFF"/>
        </w:rPr>
        <w:t xml:space="preserve"> gender, sexuality</w:t>
      </w:r>
      <w:r w:rsidR="003B285F">
        <w:rPr>
          <w:rFonts w:cstheme="minorHAnsi"/>
          <w:color w:val="000000"/>
          <w:shd w:val="clear" w:color="auto" w:fill="FFFFFF"/>
        </w:rPr>
        <w:t xml:space="preserve"> and </w:t>
      </w:r>
      <w:r w:rsidR="00604C22">
        <w:rPr>
          <w:rFonts w:cstheme="minorHAnsi"/>
          <w:color w:val="000000"/>
          <w:shd w:val="clear" w:color="auto" w:fill="FFFFFF"/>
        </w:rPr>
        <w:t>disability</w:t>
      </w:r>
      <w:r w:rsidR="003B285F">
        <w:rPr>
          <w:rFonts w:cstheme="minorHAnsi"/>
          <w:color w:val="000000"/>
          <w:shd w:val="clear" w:color="auto" w:fill="FFFFFF"/>
        </w:rPr>
        <w:t xml:space="preserve">.  </w:t>
      </w:r>
      <w:r w:rsidR="00017B26">
        <w:rPr>
          <w:rFonts w:cstheme="minorHAnsi"/>
          <w:color w:val="000000"/>
          <w:shd w:val="clear" w:color="auto" w:fill="FFFFFF"/>
        </w:rPr>
        <w:t xml:space="preserve">All representatives of these </w:t>
      </w:r>
      <w:r w:rsidR="0003069B">
        <w:rPr>
          <w:rFonts w:cstheme="minorHAnsi"/>
          <w:color w:val="000000"/>
          <w:shd w:val="clear" w:color="auto" w:fill="FFFFFF"/>
        </w:rPr>
        <w:t>groups have</w:t>
      </w:r>
      <w:r w:rsidR="00017B26">
        <w:rPr>
          <w:rFonts w:cstheme="minorHAnsi"/>
          <w:color w:val="000000"/>
          <w:shd w:val="clear" w:color="auto" w:fill="FFFFFF"/>
        </w:rPr>
        <w:t xml:space="preserve"> been affected by “social processes of power and domination”.  </w:t>
      </w:r>
      <w:r w:rsidR="003B285F">
        <w:rPr>
          <w:rFonts w:cstheme="minorHAnsi"/>
          <w:color w:val="000000"/>
          <w:shd w:val="clear" w:color="auto" w:fill="FFFFFF"/>
        </w:rPr>
        <w:t xml:space="preserve">The participants were anonymously </w:t>
      </w:r>
      <w:r w:rsidR="00235B6E">
        <w:rPr>
          <w:rFonts w:cstheme="minorHAnsi"/>
          <w:color w:val="000000"/>
          <w:shd w:val="clear" w:color="auto" w:fill="FFFFFF"/>
        </w:rPr>
        <w:t>monitored,</w:t>
      </w:r>
      <w:r w:rsidR="003B285F">
        <w:rPr>
          <w:rFonts w:cstheme="minorHAnsi"/>
          <w:color w:val="000000"/>
          <w:shd w:val="clear" w:color="auto" w:fill="FFFFFF"/>
        </w:rPr>
        <w:t xml:space="preserve"> and </w:t>
      </w:r>
      <w:r w:rsidR="00CE52C9">
        <w:rPr>
          <w:rFonts w:cstheme="minorHAnsi"/>
          <w:color w:val="000000"/>
          <w:shd w:val="clear" w:color="auto" w:fill="FFFFFF"/>
        </w:rPr>
        <w:t xml:space="preserve">this monitoring information is available at Appendix </w:t>
      </w:r>
      <w:r w:rsidR="00F561AB">
        <w:rPr>
          <w:rFonts w:cstheme="minorHAnsi"/>
          <w:color w:val="000000"/>
          <w:shd w:val="clear" w:color="auto" w:fill="FFFFFF"/>
        </w:rPr>
        <w:t>1.</w:t>
      </w:r>
    </w:p>
    <w:p w14:paraId="530259FA" w14:textId="30DC9A35" w:rsidR="008C0B85" w:rsidRDefault="00956E24" w:rsidP="008C0B85">
      <w:pPr>
        <w:pStyle w:val="Heading3"/>
      </w:pPr>
      <w:bookmarkStart w:id="23" w:name="_Toc147416077"/>
      <w:r>
        <w:t xml:space="preserve">Relational framework – </w:t>
      </w:r>
      <w:r w:rsidR="00FD2DCB">
        <w:t>Capital</w:t>
      </w:r>
      <w:r>
        <w:t>, Habitus and Field</w:t>
      </w:r>
      <w:bookmarkEnd w:id="23"/>
      <w:r>
        <w:t xml:space="preserve"> </w:t>
      </w:r>
    </w:p>
    <w:p w14:paraId="5F66CFCF" w14:textId="6D4879B2" w:rsidR="00145616" w:rsidRDefault="007E3589" w:rsidP="008C0B85">
      <w:r>
        <w:t xml:space="preserve">Fitzsimmons and Callan </w:t>
      </w:r>
      <w:r w:rsidR="00D46669">
        <w:t xml:space="preserve">(2020) </w:t>
      </w:r>
      <w:r w:rsidR="00DE15FC">
        <w:t xml:space="preserve">make the link between </w:t>
      </w:r>
      <w:r w:rsidR="00EA0997">
        <w:t>models of inequality and the nee</w:t>
      </w:r>
      <w:r w:rsidR="00430638">
        <w:t>d</w:t>
      </w:r>
      <w:r w:rsidR="00EA0997">
        <w:t xml:space="preserve"> to </w:t>
      </w:r>
      <w:r w:rsidR="00430638">
        <w:t xml:space="preserve">consider nuance and relationship between the micro, meso and macro </w:t>
      </w:r>
      <w:r w:rsidR="00D46669">
        <w:t>levels.  They adopt the Bo</w:t>
      </w:r>
      <w:r w:rsidR="00E76A3D">
        <w:t>urd</w:t>
      </w:r>
      <w:r w:rsidR="00D46669">
        <w:t xml:space="preserve">ieusian </w:t>
      </w:r>
      <w:r w:rsidR="00AD3DBB">
        <w:t xml:space="preserve">relational </w:t>
      </w:r>
      <w:r w:rsidR="00D46669">
        <w:t xml:space="preserve">framework of social capital (micro), habitus (meso) and field (macro) </w:t>
      </w:r>
      <w:r w:rsidR="00122D67">
        <w:t xml:space="preserve">in their examination of continued inequality in </w:t>
      </w:r>
      <w:r w:rsidR="00E76A3D">
        <w:t xml:space="preserve">access to leadership positions. </w:t>
      </w:r>
      <w:r w:rsidR="00B62D13">
        <w:t>(</w:t>
      </w:r>
      <w:r w:rsidR="00145616">
        <w:t>They also apply the Bourdieusian framework to leadership development in great and valuable depth, which is beyond the scope of this paper.</w:t>
      </w:r>
      <w:r w:rsidR="00B62D13">
        <w:t>)</w:t>
      </w:r>
    </w:p>
    <w:p w14:paraId="4F544D19" w14:textId="77777777" w:rsidR="0068267D" w:rsidRDefault="004B1CA7" w:rsidP="008C0B85">
      <w:pPr>
        <w:rPr>
          <w:rFonts w:cstheme="minorHAnsi"/>
        </w:rPr>
      </w:pPr>
      <w:r>
        <w:t xml:space="preserve">I first became aware of the notion of </w:t>
      </w:r>
      <w:r w:rsidR="00E00BBA" w:rsidRPr="00CA25A6">
        <w:rPr>
          <w:b/>
          <w:bCs/>
        </w:rPr>
        <w:t>s</w:t>
      </w:r>
      <w:r w:rsidR="00486480" w:rsidRPr="00CA25A6">
        <w:rPr>
          <w:b/>
          <w:bCs/>
        </w:rPr>
        <w:t>ocial capital</w:t>
      </w:r>
      <w:r w:rsidR="00486480" w:rsidRPr="00CA25A6">
        <w:t xml:space="preserve"> </w:t>
      </w:r>
      <w:r w:rsidRPr="00CA25A6">
        <w:t>a</w:t>
      </w:r>
      <w:r w:rsidR="006616BE" w:rsidRPr="00CA25A6">
        <w:t>s a key feature of non-fiction best-seller “</w:t>
      </w:r>
      <w:r w:rsidR="006616BE" w:rsidRPr="00A03BB1">
        <w:rPr>
          <w:i/>
          <w:iCs/>
        </w:rPr>
        <w:t>Bowling Alone</w:t>
      </w:r>
      <w:r w:rsidR="006616BE" w:rsidRPr="00CA25A6">
        <w:t xml:space="preserve">” </w:t>
      </w:r>
      <w:r w:rsidR="006616BE" w:rsidRPr="00CA25A6">
        <w:rPr>
          <w:rFonts w:cstheme="minorHAnsi"/>
        </w:rPr>
        <w:t>where</w:t>
      </w:r>
      <w:r w:rsidR="00D9362B" w:rsidRPr="00CA25A6">
        <w:rPr>
          <w:rFonts w:cstheme="minorHAnsi"/>
        </w:rPr>
        <w:t xml:space="preserve"> the author characterised </w:t>
      </w:r>
      <w:r w:rsidR="006616BE" w:rsidRPr="00CA25A6">
        <w:rPr>
          <w:rFonts w:cstheme="minorHAnsi"/>
        </w:rPr>
        <w:t xml:space="preserve">social capital </w:t>
      </w:r>
      <w:r w:rsidR="00D9362B" w:rsidRPr="00CA25A6">
        <w:rPr>
          <w:rFonts w:cstheme="minorHAnsi"/>
        </w:rPr>
        <w:t>as having</w:t>
      </w:r>
      <w:r w:rsidR="006616BE" w:rsidRPr="00CA25A6">
        <w:rPr>
          <w:rFonts w:cstheme="minorHAnsi"/>
        </w:rPr>
        <w:t xml:space="preserve"> </w:t>
      </w:r>
    </w:p>
    <w:p w14:paraId="62186227" w14:textId="6BD8AD22" w:rsidR="0068267D" w:rsidRDefault="004F36D1" w:rsidP="0068267D">
      <w:pPr>
        <w:ind w:left="720"/>
        <w:rPr>
          <w:rFonts w:cstheme="minorHAnsi"/>
          <w:color w:val="141416"/>
          <w:shd w:val="clear" w:color="auto" w:fill="FFFFFF"/>
        </w:rPr>
      </w:pPr>
      <w:r>
        <w:rPr>
          <w:rFonts w:cstheme="minorHAnsi"/>
          <w:color w:val="141416"/>
          <w:shd w:val="clear" w:color="auto" w:fill="FFFFFF"/>
        </w:rPr>
        <w:t>“</w:t>
      </w:r>
      <w:r w:rsidR="006616BE" w:rsidRPr="004F36D1">
        <w:rPr>
          <w:rFonts w:cstheme="minorHAnsi"/>
          <w:i/>
          <w:iCs/>
          <w:color w:val="141416"/>
          <w:shd w:val="clear" w:color="auto" w:fill="FFFFFF"/>
        </w:rPr>
        <w:t>features of social organization such as networks, norms, and social trust that facilitate coordination and cooperation for mutual benefit</w:t>
      </w:r>
      <w:r>
        <w:rPr>
          <w:rFonts w:cstheme="minorHAnsi"/>
          <w:color w:val="141416"/>
          <w:shd w:val="clear" w:color="auto" w:fill="FFFFFF"/>
        </w:rPr>
        <w:t>”</w:t>
      </w:r>
      <w:r w:rsidR="0068267D">
        <w:rPr>
          <w:rFonts w:cstheme="minorHAnsi"/>
          <w:color w:val="141416"/>
          <w:shd w:val="clear" w:color="auto" w:fill="FFFFFF"/>
        </w:rPr>
        <w:tab/>
      </w:r>
      <w:r w:rsidR="0068267D">
        <w:rPr>
          <w:rFonts w:cstheme="minorHAnsi"/>
          <w:color w:val="141416"/>
          <w:shd w:val="clear" w:color="auto" w:fill="FFFFFF"/>
        </w:rPr>
        <w:tab/>
      </w:r>
      <w:r w:rsidR="0068267D">
        <w:rPr>
          <w:rFonts w:cstheme="minorHAnsi"/>
          <w:color w:val="141416"/>
          <w:shd w:val="clear" w:color="auto" w:fill="FFFFFF"/>
        </w:rPr>
        <w:tab/>
      </w:r>
      <w:r w:rsidR="006616BE" w:rsidRPr="00CA25A6">
        <w:rPr>
          <w:rFonts w:cstheme="minorHAnsi"/>
          <w:color w:val="141416"/>
          <w:shd w:val="clear" w:color="auto" w:fill="FFFFFF"/>
        </w:rPr>
        <w:t>(Putnam 1995</w:t>
      </w:r>
      <w:r w:rsidR="0091702D" w:rsidRPr="00CA25A6">
        <w:rPr>
          <w:rFonts w:cstheme="minorHAnsi"/>
          <w:color w:val="141416"/>
          <w:shd w:val="clear" w:color="auto" w:fill="FFFFFF"/>
        </w:rPr>
        <w:t>:</w:t>
      </w:r>
      <w:r w:rsidR="0091702D" w:rsidRPr="00CA25A6">
        <w:t xml:space="preserve"> 67</w:t>
      </w:r>
      <w:r w:rsidR="006616BE" w:rsidRPr="00CA25A6">
        <w:rPr>
          <w:rFonts w:cstheme="minorHAnsi"/>
          <w:color w:val="141416"/>
          <w:shd w:val="clear" w:color="auto" w:fill="FFFFFF"/>
        </w:rPr>
        <w:t>)</w:t>
      </w:r>
      <w:r w:rsidR="00BE3DD8" w:rsidRPr="00CA25A6">
        <w:rPr>
          <w:rFonts w:cstheme="minorHAnsi"/>
          <w:color w:val="141416"/>
          <w:shd w:val="clear" w:color="auto" w:fill="FFFFFF"/>
        </w:rPr>
        <w:t xml:space="preserve">.  </w:t>
      </w:r>
    </w:p>
    <w:p w14:paraId="146DF195" w14:textId="701EA121" w:rsidR="00486480" w:rsidRPr="0057799D" w:rsidRDefault="00FB472C" w:rsidP="0068267D">
      <w:pPr>
        <w:rPr>
          <w:rFonts w:cstheme="minorHAnsi"/>
          <w:color w:val="141416"/>
          <w:shd w:val="clear" w:color="auto" w:fill="FFFFFF"/>
        </w:rPr>
      </w:pPr>
      <w:r>
        <w:rPr>
          <w:rFonts w:cstheme="minorHAnsi"/>
          <w:color w:val="141416"/>
          <w:shd w:val="clear" w:color="auto" w:fill="FFFFFF"/>
        </w:rPr>
        <w:t xml:space="preserve">The notion underpins the approach to building business relationships outlined in </w:t>
      </w:r>
      <w:r w:rsidR="0057799D">
        <w:rPr>
          <w:rFonts w:cstheme="minorHAnsi"/>
          <w:i/>
          <w:iCs/>
          <w:color w:val="141416"/>
          <w:shd w:val="clear" w:color="auto" w:fill="FFFFFF"/>
        </w:rPr>
        <w:t xml:space="preserve">“NetworkAbility” </w:t>
      </w:r>
      <w:r w:rsidR="0057799D">
        <w:rPr>
          <w:rFonts w:cstheme="minorHAnsi"/>
          <w:color w:val="141416"/>
          <w:shd w:val="clear" w:color="auto" w:fill="FFFFFF"/>
        </w:rPr>
        <w:t>(Henry &amp; Bass</w:t>
      </w:r>
      <w:r w:rsidR="00A312B7">
        <w:rPr>
          <w:rFonts w:cstheme="minorHAnsi"/>
          <w:color w:val="141416"/>
          <w:shd w:val="clear" w:color="auto" w:fill="FFFFFF"/>
        </w:rPr>
        <w:t>,</w:t>
      </w:r>
      <w:r w:rsidR="00C51181">
        <w:rPr>
          <w:rFonts w:cstheme="minorHAnsi"/>
          <w:color w:val="141416"/>
          <w:shd w:val="clear" w:color="auto" w:fill="FFFFFF"/>
        </w:rPr>
        <w:t xml:space="preserve"> 2016) which I co-authored with fellow consultant Andy Bass.</w:t>
      </w:r>
      <w:r w:rsidR="00AF04B1">
        <w:rPr>
          <w:rFonts w:cstheme="minorHAnsi"/>
          <w:color w:val="141416"/>
          <w:shd w:val="clear" w:color="auto" w:fill="FFFFFF"/>
        </w:rPr>
        <w:t xml:space="preserve">  </w:t>
      </w:r>
      <w:r w:rsidR="00756E04">
        <w:rPr>
          <w:rFonts w:cstheme="minorHAnsi"/>
          <w:color w:val="141416"/>
          <w:shd w:val="clear" w:color="auto" w:fill="FFFFFF"/>
        </w:rPr>
        <w:t>The book</w:t>
      </w:r>
      <w:r w:rsidR="006C2430">
        <w:rPr>
          <w:rFonts w:cstheme="minorHAnsi"/>
          <w:color w:val="141416"/>
          <w:shd w:val="clear" w:color="auto" w:fill="FFFFFF"/>
        </w:rPr>
        <w:t xml:space="preserve"> outline</w:t>
      </w:r>
      <w:r w:rsidR="00857D0C">
        <w:rPr>
          <w:rFonts w:cstheme="minorHAnsi"/>
          <w:color w:val="141416"/>
          <w:shd w:val="clear" w:color="auto" w:fill="FFFFFF"/>
        </w:rPr>
        <w:t>s</w:t>
      </w:r>
      <w:r w:rsidR="006C2430">
        <w:rPr>
          <w:rFonts w:cstheme="minorHAnsi"/>
          <w:color w:val="141416"/>
          <w:shd w:val="clear" w:color="auto" w:fill="FFFFFF"/>
        </w:rPr>
        <w:t xml:space="preserve"> the skills and attributes which</w:t>
      </w:r>
      <w:r w:rsidR="000432D3">
        <w:rPr>
          <w:rFonts w:cstheme="minorHAnsi"/>
          <w:color w:val="141416"/>
          <w:shd w:val="clear" w:color="auto" w:fill="FFFFFF"/>
        </w:rPr>
        <w:t xml:space="preserve"> are crucial</w:t>
      </w:r>
      <w:r w:rsidR="006C2430">
        <w:rPr>
          <w:rFonts w:cstheme="minorHAnsi"/>
          <w:color w:val="141416"/>
          <w:shd w:val="clear" w:color="auto" w:fill="FFFFFF"/>
        </w:rPr>
        <w:t xml:space="preserve"> in building </w:t>
      </w:r>
      <w:r w:rsidR="00C40D88">
        <w:rPr>
          <w:rFonts w:cstheme="minorHAnsi"/>
          <w:color w:val="141416"/>
          <w:shd w:val="clear" w:color="auto" w:fill="FFFFFF"/>
        </w:rPr>
        <w:t>effective</w:t>
      </w:r>
      <w:r w:rsidR="006C2430">
        <w:rPr>
          <w:rFonts w:cstheme="minorHAnsi"/>
          <w:color w:val="141416"/>
          <w:shd w:val="clear" w:color="auto" w:fill="FFFFFF"/>
        </w:rPr>
        <w:t xml:space="preserve"> personal connections </w:t>
      </w:r>
      <w:r w:rsidR="00863C7E">
        <w:rPr>
          <w:rFonts w:cstheme="minorHAnsi"/>
          <w:color w:val="141416"/>
          <w:shd w:val="clear" w:color="auto" w:fill="FFFFFF"/>
        </w:rPr>
        <w:t xml:space="preserve">by giving value to get value.  This research takes a more specific look at the skills and systems at play in making those </w:t>
      </w:r>
      <w:r w:rsidR="000E1A40">
        <w:rPr>
          <w:rFonts w:cstheme="minorHAnsi"/>
          <w:color w:val="141416"/>
          <w:shd w:val="clear" w:color="auto" w:fill="FFFFFF"/>
        </w:rPr>
        <w:t>connections.</w:t>
      </w:r>
    </w:p>
    <w:p w14:paraId="1C429E18" w14:textId="182318AF" w:rsidR="008C0B85" w:rsidRDefault="00FB46C3" w:rsidP="008C0B85">
      <w:r>
        <w:lastRenderedPageBreak/>
        <w:t>T</w:t>
      </w:r>
      <w:r w:rsidR="003769E4">
        <w:t xml:space="preserve">he work of </w:t>
      </w:r>
      <w:r w:rsidR="008C0B85">
        <w:t>Bourdieu (1986)</w:t>
      </w:r>
      <w:r w:rsidR="00720BB7">
        <w:t xml:space="preserve"> saw social capital as a </w:t>
      </w:r>
      <w:r w:rsidR="001355E1">
        <w:t>“credential”</w:t>
      </w:r>
      <w:r w:rsidR="00724A12">
        <w:t xml:space="preserve">; </w:t>
      </w:r>
      <w:r w:rsidR="001355E1">
        <w:t xml:space="preserve">a source of a variety of types of credit </w:t>
      </w:r>
      <w:r w:rsidR="00AB71C6">
        <w:t>which gives access to groups or institutio</w:t>
      </w:r>
      <w:r w:rsidR="008B09BE">
        <w:t xml:space="preserve">ns.  </w:t>
      </w:r>
      <w:r w:rsidR="009D7EAA">
        <w:t>Its</w:t>
      </w:r>
      <w:r w:rsidR="008B09BE">
        <w:t xml:space="preserve"> </w:t>
      </w:r>
      <w:r w:rsidR="00F964A4">
        <w:t>size</w:t>
      </w:r>
      <w:r w:rsidR="008B09BE">
        <w:t xml:space="preserve"> depends on the </w:t>
      </w:r>
      <w:r w:rsidR="00C120EA">
        <w:t xml:space="preserve">number and type of connections available to mobilise </w:t>
      </w:r>
      <w:r w:rsidR="00BE1653">
        <w:t xml:space="preserve">(the size of the network) </w:t>
      </w:r>
      <w:r w:rsidR="00724A12">
        <w:t xml:space="preserve">together with the types of </w:t>
      </w:r>
      <w:r w:rsidR="00DF6EE2">
        <w:t>capital</w:t>
      </w:r>
      <w:r w:rsidR="00BE1653">
        <w:t xml:space="preserve">, </w:t>
      </w:r>
      <w:r w:rsidR="00724A12">
        <w:t xml:space="preserve">economic, </w:t>
      </w:r>
      <w:r w:rsidR="009D7EAA">
        <w:t>social</w:t>
      </w:r>
      <w:r w:rsidR="00724A12">
        <w:t xml:space="preserve"> or symbolic</w:t>
      </w:r>
      <w:r w:rsidR="00BE1653">
        <w:t xml:space="preserve"> (the quality of the credit)</w:t>
      </w:r>
      <w:r w:rsidR="00724A12">
        <w:t>.</w:t>
      </w:r>
      <w:r w:rsidR="005D7830">
        <w:t xml:space="preserve">  This leads to </w:t>
      </w:r>
      <w:r w:rsidR="00636399">
        <w:t xml:space="preserve">some combinations of </w:t>
      </w:r>
      <w:r w:rsidR="00DA772A">
        <w:t>connections and capital being more valuable than others in any given field.</w:t>
      </w:r>
    </w:p>
    <w:p w14:paraId="6EF365B4" w14:textId="4CCCB5B3" w:rsidR="00E00BBA" w:rsidRDefault="0015411B" w:rsidP="008C0B85">
      <w:r>
        <w:t>Bourdieu</w:t>
      </w:r>
      <w:r w:rsidR="008C0B85" w:rsidRPr="00E247CE">
        <w:t xml:space="preserve"> later refined his position: </w:t>
      </w:r>
    </w:p>
    <w:p w14:paraId="1E15DB6D" w14:textId="46383433" w:rsidR="008C0B85" w:rsidRPr="00E247CE" w:rsidRDefault="008C0B85" w:rsidP="00E00BBA">
      <w:pPr>
        <w:ind w:left="720"/>
      </w:pPr>
      <w:r w:rsidRPr="00E247CE">
        <w:t>“</w:t>
      </w:r>
      <w:r w:rsidRPr="00E00BBA">
        <w:rPr>
          <w:i/>
          <w:iCs/>
        </w:rPr>
        <w:t>Social capital is the sum of resources, actual or virtual, that accrue to an individual or a group by virtue of possessing a durable network of more or less institutionalised relationships of mutual acquaintance and recognition</w:t>
      </w:r>
      <w:r w:rsidRPr="00E247CE">
        <w:t>”.</w:t>
      </w:r>
      <w:r w:rsidR="009B18AC">
        <w:t xml:space="preserve"> </w:t>
      </w:r>
      <w:r w:rsidR="009B18AC" w:rsidRPr="009B18AC">
        <w:rPr>
          <w:rFonts w:cstheme="minorHAnsi"/>
          <w:color w:val="141416"/>
          <w:shd w:val="clear" w:color="auto" w:fill="FFFFFF"/>
        </w:rPr>
        <w:t>(Bourdieu and Wacquant 1992: 119)</w:t>
      </w:r>
    </w:p>
    <w:p w14:paraId="0BC5987D" w14:textId="76801466" w:rsidR="00D21624" w:rsidRDefault="009E048E" w:rsidP="008C0B85">
      <w:r>
        <w:t>At the meso level</w:t>
      </w:r>
      <w:r w:rsidR="00554EE5">
        <w:t>,</w:t>
      </w:r>
      <w:r>
        <w:t xml:space="preserve"> </w:t>
      </w:r>
      <w:r w:rsidRPr="00090547">
        <w:rPr>
          <w:b/>
          <w:bCs/>
        </w:rPr>
        <w:t>habitus</w:t>
      </w:r>
      <w:r w:rsidRPr="009E048E">
        <w:t> refers to “a subjective but not individual system of internalised structures, schemes of perception, conception, and action common to all members of the same group or class” (</w:t>
      </w:r>
      <w:r>
        <w:t>Bourdieu 1977</w:t>
      </w:r>
      <w:r w:rsidR="008A71E4">
        <w:t>:87</w:t>
      </w:r>
      <w:r>
        <w:t>)</w:t>
      </w:r>
      <w:r w:rsidR="00CE589A">
        <w:t>.</w:t>
      </w:r>
      <w:r w:rsidR="00E5253B">
        <w:t xml:space="preserve"> </w:t>
      </w:r>
    </w:p>
    <w:p w14:paraId="7E43D209" w14:textId="1E110052" w:rsidR="00115B12" w:rsidRDefault="0091702D" w:rsidP="008C0B85">
      <w:r>
        <w:t>Thus,</w:t>
      </w:r>
      <w:r w:rsidR="00D21624">
        <w:t xml:space="preserve"> the </w:t>
      </w:r>
      <w:r w:rsidR="00E5253B">
        <w:t>backgrounds and experiences of individuals</w:t>
      </w:r>
      <w:r w:rsidR="00D21624">
        <w:t xml:space="preserve">, the profound influences of the upbringing, </w:t>
      </w:r>
      <w:r w:rsidR="000B1A0F">
        <w:t xml:space="preserve">socio-economic setting, </w:t>
      </w:r>
      <w:r w:rsidR="005F2DCB">
        <w:t xml:space="preserve">formal </w:t>
      </w:r>
      <w:r w:rsidR="00D21624">
        <w:t xml:space="preserve">education and </w:t>
      </w:r>
      <w:r w:rsidR="004F094A">
        <w:t xml:space="preserve">environmental </w:t>
      </w:r>
      <w:r w:rsidR="00771C81">
        <w:t xml:space="preserve">stimuli </w:t>
      </w:r>
      <w:r w:rsidR="00441088">
        <w:t xml:space="preserve">all </w:t>
      </w:r>
      <w:r w:rsidR="00CF6D14">
        <w:t>shap</w:t>
      </w:r>
      <w:r w:rsidR="00441088">
        <w:t>e the embodied history of that individual</w:t>
      </w:r>
      <w:r w:rsidR="00A07A05">
        <w:t xml:space="preserve">.  Bourdieu saw </w:t>
      </w:r>
      <w:r w:rsidR="00554EE5">
        <w:t xml:space="preserve">that </w:t>
      </w:r>
      <w:r w:rsidR="00A07A05">
        <w:t>this “socially produced self” w</w:t>
      </w:r>
      <w:r w:rsidR="00DA6C28">
        <w:t>ould influence the way that individual</w:t>
      </w:r>
      <w:r w:rsidR="00554EE5">
        <w:t>s</w:t>
      </w:r>
      <w:r w:rsidR="00DA6C28">
        <w:t xml:space="preserve"> interacted in the world</w:t>
      </w:r>
      <w:r w:rsidR="002D35FB">
        <w:t xml:space="preserve"> in the present through </w:t>
      </w:r>
      <w:r w:rsidR="0050370F">
        <w:t>conscious and unconscious choices</w:t>
      </w:r>
      <w:r w:rsidR="00DA6C28">
        <w:t>.  As a produc</w:t>
      </w:r>
      <w:r w:rsidR="004F094A">
        <w:t>t</w:t>
      </w:r>
      <w:r w:rsidR="00DA6C28">
        <w:t xml:space="preserve"> of </w:t>
      </w:r>
      <w:r w:rsidR="0050370F">
        <w:t>the</w:t>
      </w:r>
      <w:r w:rsidR="00DA6C28">
        <w:t xml:space="preserve"> habitus</w:t>
      </w:r>
      <w:r w:rsidR="0050370F">
        <w:t xml:space="preserve"> of each research subject</w:t>
      </w:r>
      <w:r w:rsidR="00DA6C28">
        <w:t xml:space="preserve">, therefore, I was </w:t>
      </w:r>
      <w:r w:rsidR="00A7638F">
        <w:t>keen to test this notion of self-concept</w:t>
      </w:r>
      <w:r w:rsidR="00B323AF">
        <w:t xml:space="preserve"> and</w:t>
      </w:r>
      <w:r w:rsidR="00A7638F">
        <w:t xml:space="preserve"> of personal narrative </w:t>
      </w:r>
      <w:r w:rsidR="008C1893">
        <w:t xml:space="preserve">in order to </w:t>
      </w:r>
      <w:r w:rsidR="00A7638F">
        <w:t xml:space="preserve">explore any relationship that it may have with the </w:t>
      </w:r>
      <w:r w:rsidR="00904D38">
        <w:t xml:space="preserve">subject’s </w:t>
      </w:r>
      <w:r w:rsidR="00A7638F">
        <w:t xml:space="preserve">ability to build </w:t>
      </w:r>
      <w:r w:rsidR="00090547">
        <w:t>networks (bonding and bridging ties) and expand social capital.</w:t>
      </w:r>
    </w:p>
    <w:p w14:paraId="7B8E6AC0" w14:textId="6B89116E" w:rsidR="00BC279D" w:rsidRDefault="004F094A">
      <w:r>
        <w:t>At the macro level the</w:t>
      </w:r>
      <w:r w:rsidRPr="001C2D53">
        <w:rPr>
          <w:b/>
          <w:bCs/>
        </w:rPr>
        <w:t xml:space="preserve"> field</w:t>
      </w:r>
      <w:r w:rsidR="00A36C72" w:rsidRPr="001C2D53">
        <w:t xml:space="preserve"> </w:t>
      </w:r>
      <w:r w:rsidR="007A3B96">
        <w:t xml:space="preserve">describes </w:t>
      </w:r>
      <w:r w:rsidR="009E744F" w:rsidRPr="001C2D53">
        <w:t>those</w:t>
      </w:r>
      <w:r w:rsidR="001C2D53">
        <w:t xml:space="preserve"> collections</w:t>
      </w:r>
      <w:r w:rsidR="00C41320">
        <w:t>,</w:t>
      </w:r>
      <w:r w:rsidR="009E744F" w:rsidRPr="001C2D53">
        <w:t xml:space="preserve"> institutions, organisations and industries wh</w:t>
      </w:r>
      <w:r w:rsidR="00127428">
        <w:t xml:space="preserve">ich are hierarchically structured around various </w:t>
      </w:r>
      <w:r w:rsidR="002838E7">
        <w:t>combinations</w:t>
      </w:r>
      <w:r w:rsidR="00D83960">
        <w:t xml:space="preserve"> of capital</w:t>
      </w:r>
      <w:r w:rsidR="00253553">
        <w:t xml:space="preserve"> and power</w:t>
      </w:r>
      <w:r w:rsidR="00D83960">
        <w:t xml:space="preserve">.  The “value” of that capital tends to be dictated </w:t>
      </w:r>
      <w:r w:rsidR="007B0537">
        <w:t>by those who dominate the field</w:t>
      </w:r>
      <w:r w:rsidR="00DE7F20">
        <w:t xml:space="preserve"> and </w:t>
      </w:r>
      <w:r w:rsidR="00253553">
        <w:t xml:space="preserve">rely on the perception of habitus (and in particular class habitus) for people </w:t>
      </w:r>
      <w:r w:rsidR="006E7CBC">
        <w:t xml:space="preserve">to implicitly “know their place”.  </w:t>
      </w:r>
      <w:r w:rsidR="00EE0D27">
        <w:t xml:space="preserve"> </w:t>
      </w:r>
    </w:p>
    <w:p w14:paraId="7663F3E6" w14:textId="6FFBF929" w:rsidR="00245A77" w:rsidRDefault="00EC4987" w:rsidP="00BC279D">
      <w:pPr>
        <w:ind w:left="720"/>
      </w:pPr>
      <w:r>
        <w:t>“Bourdieu</w:t>
      </w:r>
      <w:r w:rsidR="00327D95">
        <w:t>’s conception of the field..</w:t>
      </w:r>
      <w:r w:rsidR="00FB46C3">
        <w:t>.</w:t>
      </w:r>
      <w:r w:rsidR="00327D95">
        <w:t>captures the influence upon conceptions of valuable leadership capital that reside in the deep past and are embedded in institutions.”</w:t>
      </w:r>
      <w:r w:rsidR="00151D1B">
        <w:t xml:space="preserve"> </w:t>
      </w:r>
      <w:r w:rsidR="00BC279D">
        <w:t>(Fitzsimmons and Callan (2020:7)</w:t>
      </w:r>
    </w:p>
    <w:p w14:paraId="0663FAAC" w14:textId="046E9CBB" w:rsidR="00B205E0" w:rsidRDefault="00B205E0" w:rsidP="00B205E0">
      <w:r>
        <w:t xml:space="preserve">It is this structural unconscious bias in the perception of value and capital (social or otherwise) that means that the relationship framework could be an important approach to appreciate fully the nature of the field and the barriers or challenges to advancement within it.  </w:t>
      </w:r>
    </w:p>
    <w:p w14:paraId="44944AB0" w14:textId="227F577A" w:rsidR="00B205E0" w:rsidRDefault="00B205E0" w:rsidP="00B205E0">
      <w:pPr>
        <w:rPr>
          <w:rFonts w:asciiTheme="majorHAnsi" w:eastAsiaTheme="majorEastAsia" w:hAnsiTheme="majorHAnsi" w:cstheme="majorBidi"/>
          <w:color w:val="2F5496" w:themeColor="accent1" w:themeShade="BF"/>
          <w:sz w:val="32"/>
          <w:szCs w:val="32"/>
        </w:rPr>
      </w:pPr>
      <w:r>
        <w:t>Consideration of leadership development programmes in Poland found that there was a failure “to recognise the multi-dimensionality of the importance of diversity management” that “practices were not examined in the context of increasing inclusiveness, minimizing miscommunication or building relationships with diverse other people” and that “single actions were prioritised over systemically building an inclusive organisation” (Majczyk, 2022</w:t>
      </w:r>
      <w:r w:rsidR="00C27305">
        <w:t>:10</w:t>
      </w:r>
      <w:r>
        <w:t xml:space="preserve">). </w:t>
      </w:r>
      <w:r w:rsidR="00022F83">
        <w:t xml:space="preserve">  Review of the experiences of Clore Fellows through the lens of the relational framework could assist </w:t>
      </w:r>
      <w:r w:rsidR="00587D3D">
        <w:t xml:space="preserve">in emphasising the importance of that multi-dimensionality </w:t>
      </w:r>
      <w:r w:rsidR="00CC56C4">
        <w:t>as each brought the perspective of their unique and distinct combination of habitus and social capital to the stu</w:t>
      </w:r>
      <w:r w:rsidR="00E4128A">
        <w:t>dy.</w:t>
      </w:r>
    </w:p>
    <w:p w14:paraId="22B82A88" w14:textId="2DEA3DD4" w:rsidR="004838D3" w:rsidRDefault="004838D3" w:rsidP="004838D3">
      <w:pPr>
        <w:pStyle w:val="Heading1"/>
      </w:pPr>
      <w:bookmarkStart w:id="24" w:name="_Toc147416078"/>
      <w:r>
        <w:t xml:space="preserve">Literature </w:t>
      </w:r>
      <w:r w:rsidR="00C75ADD">
        <w:t>Review</w:t>
      </w:r>
      <w:bookmarkEnd w:id="24"/>
    </w:p>
    <w:p w14:paraId="541BC537" w14:textId="26490097" w:rsidR="00583633" w:rsidRDefault="00583633" w:rsidP="00583633">
      <w:pPr>
        <w:pStyle w:val="Heading3"/>
      </w:pPr>
      <w:bookmarkStart w:id="25" w:name="_Toc147416079"/>
      <w:r>
        <w:t xml:space="preserve">Coaching </w:t>
      </w:r>
      <w:r w:rsidR="00A628CF">
        <w:t>O</w:t>
      </w:r>
      <w:r>
        <w:t>utcomes</w:t>
      </w:r>
      <w:bookmarkEnd w:id="25"/>
    </w:p>
    <w:p w14:paraId="00E3026D" w14:textId="3FC263CA" w:rsidR="00E00057" w:rsidRDefault="00E00057" w:rsidP="00E00057">
      <w:r>
        <w:t>In general terms, the outcomes of coaching (as opposed</w:t>
      </w:r>
      <w:r w:rsidR="007A0656">
        <w:t xml:space="preserve"> to</w:t>
      </w:r>
      <w:r>
        <w:t xml:space="preserve"> </w:t>
      </w:r>
      <w:r w:rsidR="0056796D">
        <w:t xml:space="preserve">specific </w:t>
      </w:r>
      <w:r w:rsidR="0017078D">
        <w:t>leadership development</w:t>
      </w:r>
      <w:r w:rsidR="0056796D">
        <w:t xml:space="preserve"> coaching</w:t>
      </w:r>
      <w:r w:rsidR="0017078D">
        <w:t xml:space="preserve">) include </w:t>
      </w:r>
      <w:r w:rsidR="007D3A5C">
        <w:t xml:space="preserve">frameworks based on how a client feels, </w:t>
      </w:r>
      <w:r w:rsidR="00DF6CD0">
        <w:t xml:space="preserve">and what the client </w:t>
      </w:r>
      <w:r w:rsidR="007D3A5C">
        <w:t>thinks, does and achieves (</w:t>
      </w:r>
      <w:r w:rsidR="007D3A5C" w:rsidRPr="00E12D22">
        <w:t>Jones, Woods and Guillaume (2016)</w:t>
      </w:r>
      <w:r w:rsidR="008736C2">
        <w:t xml:space="preserve">), a development of </w:t>
      </w:r>
      <w:r w:rsidR="00E35634">
        <w:t>self-confidence</w:t>
      </w:r>
      <w:r w:rsidR="008736C2">
        <w:t xml:space="preserve">, </w:t>
      </w:r>
      <w:r w:rsidR="00E35634">
        <w:t xml:space="preserve">especially </w:t>
      </w:r>
      <w:r w:rsidR="00765FD1">
        <w:lastRenderedPageBreak/>
        <w:t>decreasing harsh self-criticism (</w:t>
      </w:r>
      <w:r w:rsidR="00765FD1" w:rsidRPr="00F11970">
        <w:t>Wasylyshyn (2003)</w:t>
      </w:r>
      <w:r w:rsidR="00765FD1">
        <w:t xml:space="preserve">), and </w:t>
      </w:r>
      <w:r w:rsidR="00F67996">
        <w:t>moving from tactical to strategic thinking and decision-making (</w:t>
      </w:r>
      <w:r w:rsidR="00F67996" w:rsidRPr="009E63E8">
        <w:t>Smith and Brummel (2013)</w:t>
      </w:r>
      <w:r w:rsidR="007A0656">
        <w:t>,</w:t>
      </w:r>
      <w:r w:rsidR="00F67996">
        <w:t xml:space="preserve"> </w:t>
      </w:r>
      <w:r w:rsidR="005E43FB" w:rsidRPr="009E63E8">
        <w:t>Wasylyshyn (2003)</w:t>
      </w:r>
      <w:r w:rsidR="006D5644">
        <w:t>.</w:t>
      </w:r>
    </w:p>
    <w:p w14:paraId="669C0B00" w14:textId="7D4ECA54" w:rsidR="00296916" w:rsidRDefault="00296916" w:rsidP="00296916">
      <w:r w:rsidRPr="00322F1E">
        <w:t xml:space="preserve">Skill-based outcomes </w:t>
      </w:r>
      <w:r w:rsidR="00EB7F0B">
        <w:t>may include</w:t>
      </w:r>
      <w:r w:rsidRPr="00397F5A">
        <w:t xml:space="preserve"> leadership skills,</w:t>
      </w:r>
      <w:r w:rsidRPr="00322F1E">
        <w:t xml:space="preserve"> assertiveness, communication, delegation or time-management skills. In their experimental study, Jones et al. (2019) report that 37 per cent focused on a skill-based outcome, for example, “to develop </w:t>
      </w:r>
      <w:r w:rsidRPr="00397F5A">
        <w:t>informal networking skills”.</w:t>
      </w:r>
    </w:p>
    <w:p w14:paraId="09FA5CDE" w14:textId="3A8F5EE6" w:rsidR="00D43304" w:rsidRDefault="008E420C" w:rsidP="00296916">
      <w:r>
        <w:t xml:space="preserve">Jones (2020) also </w:t>
      </w:r>
      <w:r w:rsidR="00217770">
        <w:t xml:space="preserve">divides </w:t>
      </w:r>
      <w:r w:rsidR="00296916" w:rsidRPr="003B5574">
        <w:t>the specific types of skill-based outcomes</w:t>
      </w:r>
      <w:r w:rsidR="00217770">
        <w:t>,</w:t>
      </w:r>
      <w:r w:rsidR="00296916" w:rsidRPr="003B5574">
        <w:t xml:space="preserve"> that tend to form the focus of coaching</w:t>
      </w:r>
      <w:r w:rsidR="00217770">
        <w:t>, into</w:t>
      </w:r>
      <w:r w:rsidR="00296916" w:rsidRPr="003B5574">
        <w:t xml:space="preserve"> two categories: Leadership </w:t>
      </w:r>
      <w:r w:rsidR="006A72A1">
        <w:t xml:space="preserve">(specific behaviours such as networking) </w:t>
      </w:r>
      <w:r w:rsidR="00296916" w:rsidRPr="003B5574">
        <w:t>and interpersonal skills</w:t>
      </w:r>
      <w:r w:rsidR="006A72A1">
        <w:t xml:space="preserve"> (</w:t>
      </w:r>
      <w:r w:rsidR="00296916" w:rsidRPr="005D2FEB">
        <w:t xml:space="preserve">such as listening skills, tact/diplomacy, collaboration, persuasion, </w:t>
      </w:r>
      <w:r w:rsidR="00296916" w:rsidRPr="005E57AF">
        <w:t>influence and fostering stronger relationships</w:t>
      </w:r>
      <w:r w:rsidR="006A72A1">
        <w:t>)</w:t>
      </w:r>
      <w:r w:rsidR="00296916" w:rsidRPr="005E57AF">
        <w:t>.</w:t>
      </w:r>
    </w:p>
    <w:p w14:paraId="3ACB0E09" w14:textId="0DAB2A9B" w:rsidR="00D43304" w:rsidRDefault="00787685" w:rsidP="00D43304">
      <w:r>
        <w:t xml:space="preserve">The explicit relationship between </w:t>
      </w:r>
      <w:r w:rsidR="000C6D91">
        <w:t xml:space="preserve">the role of networks and building social capital was considered by </w:t>
      </w:r>
      <w:r w:rsidR="00D43304">
        <w:t>Van de Valk (2008)</w:t>
      </w:r>
      <w:r w:rsidR="00AE4849">
        <w:t xml:space="preserve"> who </w:t>
      </w:r>
      <w:r w:rsidR="00AC405F">
        <w:t xml:space="preserve">highlighted that social capital was convertible into economic capital </w:t>
      </w:r>
      <w:r w:rsidR="00C524CD">
        <w:t xml:space="preserve">only if the relationship was at a sufficient level of “investment” </w:t>
      </w:r>
      <w:r w:rsidR="008C1E3A">
        <w:t xml:space="preserve">such </w:t>
      </w:r>
      <w:r w:rsidR="00C524CD">
        <w:t xml:space="preserve">that </w:t>
      </w:r>
      <w:r w:rsidR="00811E96">
        <w:t xml:space="preserve">a request for action or preferment would be met with action.  </w:t>
      </w:r>
      <w:r w:rsidR="00D303FE">
        <w:t>He also survey</w:t>
      </w:r>
      <w:r w:rsidR="008C1E3A">
        <w:t>ed</w:t>
      </w:r>
      <w:r w:rsidR="00D303FE">
        <w:t xml:space="preserve"> the literature around social capital to categorise two types of link:</w:t>
      </w:r>
    </w:p>
    <w:p w14:paraId="5F09A2B4" w14:textId="27D98E37" w:rsidR="00D43304" w:rsidRDefault="00D303FE" w:rsidP="00FD4B07">
      <w:pPr>
        <w:ind w:left="720"/>
      </w:pPr>
      <w:r w:rsidRPr="00D303FE">
        <w:t>“</w:t>
      </w:r>
      <w:r w:rsidR="00D43304" w:rsidRPr="00FD4B07">
        <w:rPr>
          <w:i/>
          <w:iCs/>
        </w:rPr>
        <w:t>Bonding ties generally refer to those ties between members of a group or community or internal relationships. Bridging, linking, or vertical ties are those that are established between communities or organi</w:t>
      </w:r>
      <w:r w:rsidR="005D471A">
        <w:rPr>
          <w:i/>
          <w:iCs/>
        </w:rPr>
        <w:t>s</w:t>
      </w:r>
      <w:r w:rsidR="00D43304" w:rsidRPr="00FD4B07">
        <w:rPr>
          <w:i/>
          <w:iCs/>
        </w:rPr>
        <w:t>ations; relationships between members of different groups or communities</w:t>
      </w:r>
      <w:r w:rsidR="00FD4B07" w:rsidRPr="00FD4B07">
        <w:rPr>
          <w:i/>
          <w:iCs/>
        </w:rPr>
        <w:t>…</w:t>
      </w:r>
      <w:r w:rsidR="00D43304" w:rsidRPr="00FD4B07">
        <w:rPr>
          <w:i/>
          <w:iCs/>
        </w:rPr>
        <w:t>most authors recognize that external ties or diverse membership in organi</w:t>
      </w:r>
      <w:r w:rsidR="008C1E3A">
        <w:rPr>
          <w:i/>
          <w:iCs/>
        </w:rPr>
        <w:t>s</w:t>
      </w:r>
      <w:r w:rsidR="00D43304" w:rsidRPr="00FD4B07">
        <w:rPr>
          <w:i/>
          <w:iCs/>
        </w:rPr>
        <w:t>ations are often necessary to arrive at creative and workable solutions to problems that organ</w:t>
      </w:r>
      <w:r w:rsidR="005D471A">
        <w:rPr>
          <w:i/>
          <w:iCs/>
        </w:rPr>
        <w:t>is</w:t>
      </w:r>
      <w:r w:rsidR="00D43304" w:rsidRPr="00FD4B07">
        <w:rPr>
          <w:i/>
          <w:iCs/>
        </w:rPr>
        <w:t>ations and communities face</w:t>
      </w:r>
      <w:r w:rsidR="00D43304">
        <w:t>.”</w:t>
      </w:r>
      <w:r w:rsidR="00B72F6D">
        <w:t xml:space="preserve"> (Van de Valk (2008:</w:t>
      </w:r>
      <w:r w:rsidR="00B51098">
        <w:t>52)</w:t>
      </w:r>
    </w:p>
    <w:p w14:paraId="4F1BCF52" w14:textId="75B84E96" w:rsidR="00A40B46" w:rsidRDefault="00A40B46" w:rsidP="00A40B46">
      <w:r>
        <w:t xml:space="preserve">The development of both bonding and bridging ties </w:t>
      </w:r>
      <w:r w:rsidR="008657C7">
        <w:t>was noted by Roberts (</w:t>
      </w:r>
      <w:r w:rsidR="00275D97">
        <w:t>2013</w:t>
      </w:r>
      <w:r w:rsidR="008657C7">
        <w:t>) when looking at action learning (a form of peer coaching) in the context of leadership development.</w:t>
      </w:r>
    </w:p>
    <w:p w14:paraId="0A85DF55" w14:textId="7EDC3C26" w:rsidR="00CD3BFD" w:rsidRDefault="00553E63" w:rsidP="00CD3BFD">
      <w:r>
        <w:t xml:space="preserve">I was keen to explore both the horizontal – or bonding – ties made during a Fellow’s progress through their Fellowship and beyond and the vertical </w:t>
      </w:r>
      <w:r w:rsidR="00033F31">
        <w:t xml:space="preserve">– or bridging – </w:t>
      </w:r>
      <w:r>
        <w:t>ties</w:t>
      </w:r>
      <w:r w:rsidR="00033F31">
        <w:t xml:space="preserve"> that became available through participation in the Fellowship.  Clore is a highly regarded </w:t>
      </w:r>
      <w:r w:rsidR="00102095">
        <w:t xml:space="preserve">elite </w:t>
      </w:r>
      <w:r w:rsidR="00033F31">
        <w:t>programme with a stellar roster of speakers, tutors</w:t>
      </w:r>
      <w:r w:rsidR="00102095">
        <w:t xml:space="preserve">, mentors and coaches.  How did the interview subjects make the most of these opportunities and did coaching help them to do that?  </w:t>
      </w:r>
    </w:p>
    <w:p w14:paraId="0E57F475" w14:textId="2061979F" w:rsidR="008743D0" w:rsidRDefault="004F406C" w:rsidP="008743D0">
      <w:r>
        <w:t xml:space="preserve">Others </w:t>
      </w:r>
      <w:r w:rsidR="008743D0">
        <w:t>looked specifically at relationship between leadership development, social capital and self-reflection:</w:t>
      </w:r>
    </w:p>
    <w:p w14:paraId="0597EE7A" w14:textId="46DBF026" w:rsidR="000D5321" w:rsidRDefault="008743D0" w:rsidP="000D5321">
      <w:pPr>
        <w:ind w:left="720"/>
      </w:pPr>
      <w:r>
        <w:t>“</w:t>
      </w:r>
      <w:r w:rsidRPr="00070649">
        <w:rPr>
          <w:i/>
          <w:iCs/>
        </w:rPr>
        <w:t>We conclude that in our study, very experienced managers' higher rate of individual leadership development participation (360-degree feedback, coaching, job assignment, and mentoring) resulted in a higher self-reflection capability. In turn, this capability enabled them to reflect and learn from any kind of social interaction experience and to further develop their social capital. Thus, coaching is seen as one leadership development practice among others with the potential to efficiently enable a self-reflection experience in order to facilitate the development from weak to strong forms of social capital</w:t>
      </w:r>
      <w:r>
        <w:t>”</w:t>
      </w:r>
      <w:r w:rsidR="0021144C" w:rsidRPr="0021144C">
        <w:t xml:space="preserve"> </w:t>
      </w:r>
      <w:r w:rsidR="000D5321">
        <w:t>(Bilhuber Galli and Müller-Stewens (2021:</w:t>
      </w:r>
      <w:r w:rsidR="00102C81">
        <w:t>195</w:t>
      </w:r>
      <w:r w:rsidR="000D5321">
        <w:t xml:space="preserve">) </w:t>
      </w:r>
    </w:p>
    <w:p w14:paraId="068B19CF" w14:textId="2EAB8848" w:rsidR="00D43304" w:rsidRDefault="009F2F4E" w:rsidP="00102C81">
      <w:r>
        <w:t xml:space="preserve">Again, the questions in the interview (at Appendix 1 of this report) were designed to </w:t>
      </w:r>
      <w:r w:rsidR="004418F8">
        <w:t xml:space="preserve">bring out the nature of the self-reflection that was made possible by participation in the Fellowship programme and </w:t>
      </w:r>
      <w:r w:rsidR="00121D80">
        <w:t xml:space="preserve">explicitly explore the link (if any) </w:t>
      </w:r>
      <w:r w:rsidR="004E6928">
        <w:t xml:space="preserve">between </w:t>
      </w:r>
      <w:r w:rsidR="00B14F0A">
        <w:t>self-reflection</w:t>
      </w:r>
      <w:r w:rsidR="004E6928">
        <w:t xml:space="preserve"> and </w:t>
      </w:r>
      <w:r w:rsidR="00AE2872">
        <w:t xml:space="preserve">building </w:t>
      </w:r>
      <w:r w:rsidR="004E6928">
        <w:t>strong social capital.</w:t>
      </w:r>
    </w:p>
    <w:p w14:paraId="2DE56B33" w14:textId="77777777" w:rsidR="007C5C43" w:rsidRDefault="007C5C43">
      <w:pPr>
        <w:rPr>
          <w:rFonts w:asciiTheme="majorHAnsi" w:eastAsiaTheme="majorEastAsia" w:hAnsiTheme="majorHAnsi" w:cstheme="majorBidi"/>
          <w:color w:val="2F5496" w:themeColor="accent1" w:themeShade="BF"/>
          <w:sz w:val="32"/>
          <w:szCs w:val="32"/>
        </w:rPr>
      </w:pPr>
      <w:r>
        <w:br w:type="page"/>
      </w:r>
    </w:p>
    <w:p w14:paraId="50896E61" w14:textId="61FC7A1C" w:rsidR="007A456F" w:rsidRDefault="007A456F" w:rsidP="007A456F">
      <w:pPr>
        <w:pStyle w:val="Heading1"/>
      </w:pPr>
      <w:bookmarkStart w:id="26" w:name="_Toc147416080"/>
      <w:r>
        <w:lastRenderedPageBreak/>
        <w:t>Research Questions</w:t>
      </w:r>
      <w:r w:rsidR="00AF46F4">
        <w:t xml:space="preserve"> from the </w:t>
      </w:r>
      <w:r w:rsidR="004A7FFA">
        <w:t>L</w:t>
      </w:r>
      <w:r w:rsidR="00AF46F4">
        <w:t>iterature</w:t>
      </w:r>
      <w:bookmarkEnd w:id="26"/>
    </w:p>
    <w:p w14:paraId="0523C128" w14:textId="77777777" w:rsidR="00A628CF" w:rsidRPr="00A628CF" w:rsidRDefault="00A628CF" w:rsidP="00A628CF"/>
    <w:p w14:paraId="65E6935D" w14:textId="5751F921" w:rsidR="00113D0F" w:rsidRDefault="00CE63CB" w:rsidP="00113D0F">
      <w:r>
        <w:t xml:space="preserve">Using the list of </w:t>
      </w:r>
      <w:r w:rsidR="00F039CB">
        <w:t xml:space="preserve">outcomes of the LEAD programme analysed by Roberts (2013) as a baseline for the skills around individual development, </w:t>
      </w:r>
      <w:r w:rsidR="00710BFD">
        <w:t>bonding and bridging social capital</w:t>
      </w:r>
      <w:r w:rsidR="00113D0F">
        <w:t>, I reviewed a number of papers which explored the link between coaching (or its equivalent) and social capital in the context of leadership development.  Some studies focussed on combining interventions in leadership development (Holtzhausen and Botha</w:t>
      </w:r>
      <w:r w:rsidR="00FE47DE">
        <w:t>, 2021</w:t>
      </w:r>
      <w:r w:rsidR="00113D0F">
        <w:t>), some on social capital and leadership (Roberts</w:t>
      </w:r>
      <w:r w:rsidR="00576C67">
        <w:t xml:space="preserve"> (2013)</w:t>
      </w:r>
      <w:r w:rsidR="00113D0F">
        <w:t>, Van de Valk</w:t>
      </w:r>
      <w:r w:rsidR="002F06F8">
        <w:t xml:space="preserve"> (200</w:t>
      </w:r>
      <w:r w:rsidR="00576C67">
        <w:t>8)</w:t>
      </w:r>
      <w:r w:rsidR="00113D0F">
        <w:t>,</w:t>
      </w:r>
      <w:r w:rsidR="00C41649">
        <w:t xml:space="preserve"> Claridge,</w:t>
      </w:r>
      <w:r w:rsidR="00113D0F">
        <w:t xml:space="preserve"> Institute for Social Capital</w:t>
      </w:r>
      <w:r w:rsidR="000F3785">
        <w:t xml:space="preserve"> (2017)</w:t>
      </w:r>
      <w:r w:rsidR="00113D0F">
        <w:t>, McKinsey</w:t>
      </w:r>
      <w:r w:rsidR="00FB0913">
        <w:t>,</w:t>
      </w:r>
      <w:r w:rsidR="00234B4E">
        <w:t xml:space="preserve"> 2022</w:t>
      </w:r>
      <w:r w:rsidR="00113D0F">
        <w:t>) and others on social capital, leadership and diversity (Bilhuber Galli and Muller-Stewens</w:t>
      </w:r>
      <w:r w:rsidR="00C63828">
        <w:t>, 2021</w:t>
      </w:r>
      <w:r w:rsidR="00113D0F">
        <w:t>).</w:t>
      </w:r>
    </w:p>
    <w:p w14:paraId="28695AE8" w14:textId="42EF3704" w:rsidR="00D26077" w:rsidRDefault="00D26077" w:rsidP="00113D0F">
      <w:r>
        <w:t xml:space="preserve">Analysis of similar themes and findings </w:t>
      </w:r>
      <w:r w:rsidR="00B57EAB">
        <w:t>were set out in a</w:t>
      </w:r>
      <w:r w:rsidR="00167390">
        <w:t xml:space="preserve"> table </w:t>
      </w:r>
      <w:r w:rsidR="00233C45">
        <w:t>where similar attributes mentioned as important outcomes for participants in various leadership development programmes</w:t>
      </w:r>
      <w:r w:rsidR="00167390">
        <w:t xml:space="preserve"> were compared</w:t>
      </w:r>
      <w:r w:rsidR="00233C45">
        <w:t>.</w:t>
      </w:r>
      <w:r w:rsidR="00E6413B">
        <w:t xml:space="preserve">  This table, together with a </w:t>
      </w:r>
      <w:r w:rsidR="00F22734">
        <w:t xml:space="preserve">survey </w:t>
      </w:r>
      <w:r w:rsidR="00E6413B">
        <w:t xml:space="preserve">of the </w:t>
      </w:r>
      <w:r w:rsidR="001C1E0C">
        <w:t>attributes as they emerged in the interviews, is available at Appendix 2 below.</w:t>
      </w:r>
      <w:r w:rsidR="00F04318">
        <w:t xml:space="preserve">  A copy of the questions asked in interview is at Appendix 3 below.</w:t>
      </w:r>
    </w:p>
    <w:p w14:paraId="73D70583" w14:textId="755EE661" w:rsidR="00D357B4" w:rsidRDefault="00305AA2" w:rsidP="00D10771">
      <w:r>
        <w:t xml:space="preserve">The interviews were designed to gain an appreciation of the habitus of each participant, of </w:t>
      </w:r>
      <w:r w:rsidR="00F14224">
        <w:t xml:space="preserve">how their </w:t>
      </w:r>
      <w:r w:rsidR="004A3FAD">
        <w:t xml:space="preserve">upbringing and </w:t>
      </w:r>
      <w:r w:rsidR="00F14224">
        <w:t>experience of the world growing up</w:t>
      </w:r>
      <w:r w:rsidR="001A4A1F">
        <w:t>,</w:t>
      </w:r>
      <w:r w:rsidR="00F14224">
        <w:t xml:space="preserve"> he</w:t>
      </w:r>
      <w:r w:rsidR="001A4A1F">
        <w:t xml:space="preserve">lped </w:t>
      </w:r>
      <w:r w:rsidR="00F14224">
        <w:t xml:space="preserve">them navigate the world </w:t>
      </w:r>
      <w:r w:rsidR="001A4A1F">
        <w:t>as adults</w:t>
      </w:r>
      <w:r w:rsidR="00F14224">
        <w:t>.</w:t>
      </w:r>
      <w:r w:rsidR="007934A4">
        <w:t xml:space="preserve"> I sought to draw a distinction between </w:t>
      </w:r>
      <w:r w:rsidR="00904896">
        <w:t>that which</w:t>
      </w:r>
      <w:r w:rsidR="007934A4">
        <w:t xml:space="preserve"> subjects already had by virtue of their habitus and </w:t>
      </w:r>
      <w:r w:rsidR="00904896">
        <w:t>that which</w:t>
      </w:r>
      <w:r w:rsidR="007934A4">
        <w:t xml:space="preserve"> Clore helped them garner by way of social capital along the way.  </w:t>
      </w:r>
      <w:r w:rsidR="00EB77FB">
        <w:t>Finally,</w:t>
      </w:r>
      <w:r w:rsidR="007934A4">
        <w:t xml:space="preserve"> I hoped that the third section would throw light on how </w:t>
      </w:r>
      <w:r w:rsidR="00C37272">
        <w:t xml:space="preserve">both </w:t>
      </w:r>
      <w:r w:rsidR="007934A4">
        <w:t>those elements were reconciled by the subjects</w:t>
      </w:r>
      <w:r w:rsidR="00C37272">
        <w:t xml:space="preserve"> themselves</w:t>
      </w:r>
      <w:r w:rsidR="007934A4">
        <w:t xml:space="preserve"> to deploy in the field.</w:t>
      </w:r>
      <w:r w:rsidR="00F14224">
        <w:t xml:space="preserve">  </w:t>
      </w:r>
      <w:r w:rsidR="004A3FAD">
        <w:t>T</w:t>
      </w:r>
      <w:r w:rsidR="00424482">
        <w:t>o investigate t</w:t>
      </w:r>
      <w:r w:rsidR="004A3FAD">
        <w:t xml:space="preserve">heir </w:t>
      </w:r>
      <w:r w:rsidR="00E4128A">
        <w:t xml:space="preserve">own </w:t>
      </w:r>
      <w:r w:rsidR="004A3FAD">
        <w:t>perception of advantages and disadvantages as opposed to the notional “</w:t>
      </w:r>
      <w:r w:rsidR="00E77AF5">
        <w:t>disadvantage” that is defined by the ruling power base in the field (in this case the cultural sector)</w:t>
      </w:r>
      <w:r w:rsidR="00105FBB">
        <w:t>.</w:t>
      </w:r>
    </w:p>
    <w:p w14:paraId="2B8EAC0B" w14:textId="5F4DAFAA" w:rsidR="000C042F" w:rsidRDefault="00BF445F" w:rsidP="00D10771">
      <w:r>
        <w:t>In particular I was interested to hear from the subject</w:t>
      </w:r>
      <w:r w:rsidR="0072760F">
        <w:t>s</w:t>
      </w:r>
      <w:r>
        <w:t xml:space="preserve"> in relation to their ability to build </w:t>
      </w:r>
      <w:r w:rsidR="0017246D">
        <w:t xml:space="preserve">bridging rather than bonding ties.  It has been suggested that </w:t>
      </w:r>
      <w:r w:rsidR="00223FD2">
        <w:t>insufficient</w:t>
      </w:r>
      <w:r w:rsidR="0017246D">
        <w:t xml:space="preserve"> emphasis on external ties may lead to </w:t>
      </w:r>
      <w:r w:rsidR="003D0AA8">
        <w:t xml:space="preserve">“cultural reproduction” where </w:t>
      </w:r>
      <w:r w:rsidR="002E3299">
        <w:t xml:space="preserve">leadership structures continue to perpetuate existing </w:t>
      </w:r>
      <w:r w:rsidR="00DA691E">
        <w:t>bias and authority structures, values and norms (Van De Valk</w:t>
      </w:r>
      <w:r w:rsidR="00853CD9">
        <w:t>, 2008</w:t>
      </w:r>
      <w:r w:rsidR="00DA691E">
        <w:t>)</w:t>
      </w:r>
      <w:r w:rsidR="00223FD2">
        <w:t xml:space="preserve">. </w:t>
      </w:r>
      <w:r w:rsidR="000C042F">
        <w:t xml:space="preserve"> Did an emphasis on building bonding or internal ties lead to a</w:t>
      </w:r>
      <w:r w:rsidR="00A63C97">
        <w:t xml:space="preserve"> more segregationist approach </w:t>
      </w:r>
      <w:r w:rsidR="00853CD9">
        <w:t xml:space="preserve">from the duelling consciousness </w:t>
      </w:r>
      <w:r w:rsidR="00A63C97">
        <w:t xml:space="preserve">– building strong networks and relationships </w:t>
      </w:r>
      <w:r w:rsidR="00A63C97" w:rsidRPr="00853CD9">
        <w:rPr>
          <w:b/>
          <w:bCs/>
          <w:i/>
          <w:iCs/>
        </w:rPr>
        <w:t>within</w:t>
      </w:r>
      <w:r w:rsidR="00A63C97">
        <w:t xml:space="preserve"> the habitus identity of the subject</w:t>
      </w:r>
      <w:r w:rsidR="00F4099E">
        <w:t>, but not outside it</w:t>
      </w:r>
      <w:r w:rsidR="00A63C97">
        <w:t>?</w:t>
      </w:r>
    </w:p>
    <w:p w14:paraId="13538A6C" w14:textId="12F1666A" w:rsidR="00A63C97" w:rsidRDefault="00622827" w:rsidP="00D10771">
      <w:r>
        <w:t>Conversely, did the Clore experience allow the subject, consciously or unconsciously, t</w:t>
      </w:r>
      <w:r w:rsidR="00786ABB">
        <w:t xml:space="preserve">o accrue sufficient social capital that they might pass </w:t>
      </w:r>
      <w:r w:rsidR="009155EE">
        <w:t>as part</w:t>
      </w:r>
      <w:r w:rsidR="00786ABB">
        <w:t xml:space="preserve"> the </w:t>
      </w:r>
      <w:r w:rsidR="00883C11">
        <w:t>“</w:t>
      </w:r>
      <w:r w:rsidR="00786ABB">
        <w:t>ruling majority</w:t>
      </w:r>
      <w:r w:rsidR="00883C11">
        <w:t>”</w:t>
      </w:r>
      <w:r w:rsidR="00786ABB">
        <w:t>?</w:t>
      </w:r>
      <w:r w:rsidR="003E3885">
        <w:t xml:space="preserve"> To, as </w:t>
      </w:r>
      <w:r w:rsidR="00A26211">
        <w:t>Banks</w:t>
      </w:r>
      <w:r w:rsidR="003E3885">
        <w:t xml:space="preserve"> (20</w:t>
      </w:r>
      <w:r w:rsidR="007F259E">
        <w:t>21</w:t>
      </w:r>
      <w:r w:rsidR="003E3885">
        <w:t>) put it</w:t>
      </w:r>
      <w:r w:rsidR="007F259E">
        <w:t xml:space="preserve">, “level up” and crack the code of jargon, </w:t>
      </w:r>
      <w:r w:rsidR="00EC33B5">
        <w:t xml:space="preserve">experiences, contacts and </w:t>
      </w:r>
      <w:r w:rsidR="00D95ED0">
        <w:t>tastes that will allow them to assimilate</w:t>
      </w:r>
      <w:r w:rsidR="009155EE">
        <w:t>?</w:t>
      </w:r>
    </w:p>
    <w:p w14:paraId="711A4DDD" w14:textId="15089F47" w:rsidR="009155EE" w:rsidRDefault="009155EE" w:rsidP="00D10771">
      <w:r>
        <w:t xml:space="preserve">Or did the emphasis on individual development and contextual awareness allow for some other response to emerge, one that might point to </w:t>
      </w:r>
      <w:r w:rsidR="00211E04">
        <w:t>a shift in consciousness for cultural sector leadership?</w:t>
      </w:r>
    </w:p>
    <w:p w14:paraId="45C8E802" w14:textId="428EA33E" w:rsidR="0010659B" w:rsidRDefault="0010659B" w:rsidP="00EC33B5">
      <w:pPr>
        <w:pStyle w:val="Heading1"/>
      </w:pPr>
      <w:bookmarkStart w:id="27" w:name="_Toc147416081"/>
      <w:r>
        <w:t>Methodology</w:t>
      </w:r>
      <w:bookmarkEnd w:id="27"/>
    </w:p>
    <w:p w14:paraId="1A0EF147" w14:textId="77777777" w:rsidR="0010659B" w:rsidRDefault="0010659B" w:rsidP="007A7989">
      <w:pPr>
        <w:pStyle w:val="Heading2"/>
      </w:pPr>
      <w:bookmarkStart w:id="28" w:name="_Toc147416082"/>
      <w:r>
        <w:t>Overview</w:t>
      </w:r>
      <w:bookmarkEnd w:id="28"/>
    </w:p>
    <w:p w14:paraId="59D1E771" w14:textId="252D057D" w:rsidR="00651653" w:rsidRDefault="007A7989" w:rsidP="00300B79">
      <w:r>
        <w:t>My reading included</w:t>
      </w:r>
      <w:r w:rsidR="00651653">
        <w:t xml:space="preserve"> relevant literature about social capital, coaching and its relationships to wider networking theory.</w:t>
      </w:r>
    </w:p>
    <w:p w14:paraId="2DB84FC5" w14:textId="4523B3DC" w:rsidR="00C65F87" w:rsidRDefault="00651653" w:rsidP="00C613BA">
      <w:r>
        <w:t>I</w:t>
      </w:r>
      <w:r w:rsidR="00F10A21">
        <w:t xml:space="preserve"> then carried out in-</w:t>
      </w:r>
      <w:r>
        <w:t>depth case study/ qualitative research interview</w:t>
      </w:r>
      <w:r w:rsidR="00F10A21">
        <w:t>s</w:t>
      </w:r>
      <w:r>
        <w:t xml:space="preserve"> with </w:t>
      </w:r>
      <w:r w:rsidR="00530C9B">
        <w:t>eight</w:t>
      </w:r>
      <w:r>
        <w:t xml:space="preserve"> individuals:  leaders from minoritised backgrounds who have gone through the Clore Fellowship programme</w:t>
      </w:r>
      <w:r w:rsidR="00C65F87">
        <w:t>.</w:t>
      </w:r>
      <w:r w:rsidR="00C613BA">
        <w:t xml:space="preserve"> </w:t>
      </w:r>
      <w:r w:rsidR="00C613BA">
        <w:rPr>
          <w:shd w:val="clear" w:color="auto" w:fill="FFFFFF"/>
        </w:rPr>
        <w:t xml:space="preserve">Given that the Clore Fellowship programme itself has an active coaching cohort from across the UK and an active Fellowship over 15 years I recruited the interview subjects from within the Clore Fellowship body.  </w:t>
      </w:r>
      <w:r w:rsidR="00883C11">
        <w:rPr>
          <w:shd w:val="clear" w:color="auto" w:fill="FFFFFF"/>
        </w:rPr>
        <w:t xml:space="preserve">I was a Clore Fellow in 2008 </w:t>
      </w:r>
      <w:r w:rsidR="00222CD1">
        <w:rPr>
          <w:shd w:val="clear" w:color="auto" w:fill="FFFFFF"/>
        </w:rPr>
        <w:t>–</w:t>
      </w:r>
      <w:r w:rsidR="00883C11">
        <w:rPr>
          <w:shd w:val="clear" w:color="auto" w:fill="FFFFFF"/>
        </w:rPr>
        <w:t xml:space="preserve"> 2010</w:t>
      </w:r>
      <w:r w:rsidR="00222CD1">
        <w:rPr>
          <w:shd w:val="clear" w:color="auto" w:fill="FFFFFF"/>
        </w:rPr>
        <w:t>.</w:t>
      </w:r>
    </w:p>
    <w:p w14:paraId="14754EC3" w14:textId="426D388A" w:rsidR="000008F1" w:rsidRDefault="0021688A" w:rsidP="00300B79">
      <w:r>
        <w:lastRenderedPageBreak/>
        <w:t xml:space="preserve">Having removed identifying details, I then </w:t>
      </w:r>
      <w:r w:rsidR="00A303FD">
        <w:t>analysed</w:t>
      </w:r>
      <w:r>
        <w:t xml:space="preserve"> </w:t>
      </w:r>
      <w:r w:rsidR="00651653">
        <w:t xml:space="preserve">the </w:t>
      </w:r>
      <w:r w:rsidR="00A303FD">
        <w:t xml:space="preserve">anonymised </w:t>
      </w:r>
      <w:r w:rsidR="00651653">
        <w:t>transcripts to identify common themes, approaches and barriers.</w:t>
      </w:r>
      <w:r w:rsidR="000008F1" w:rsidRPr="000008F1">
        <w:t xml:space="preserve"> </w:t>
      </w:r>
      <w:r w:rsidR="000008F1">
        <w:t xml:space="preserve">Case study interview transcripts </w:t>
      </w:r>
      <w:r w:rsidR="007A63A1">
        <w:t xml:space="preserve">(over 150 pages) </w:t>
      </w:r>
      <w:r w:rsidR="000008F1">
        <w:t xml:space="preserve">were then mapped into </w:t>
      </w:r>
      <w:r w:rsidR="00A303FD">
        <w:t>InVivo</w:t>
      </w:r>
      <w:r w:rsidR="000008F1">
        <w:t>, with findings grouped according to the key themes that emerged across all interviews.</w:t>
      </w:r>
      <w:r w:rsidR="00C613BA">
        <w:t xml:space="preserve">  </w:t>
      </w:r>
    </w:p>
    <w:p w14:paraId="15D7C792" w14:textId="2DB96BB0" w:rsidR="00651653" w:rsidRDefault="00F54619" w:rsidP="00300B79">
      <w:r>
        <w:t>Finally, I collated</w:t>
      </w:r>
      <w:r w:rsidR="00651653">
        <w:t xml:space="preserve"> those themes to </w:t>
      </w:r>
      <w:r>
        <w:t xml:space="preserve">produce </w:t>
      </w:r>
      <w:r w:rsidR="00651653">
        <w:t xml:space="preserve">a set of recommendations or an approach to coaching which </w:t>
      </w:r>
      <w:r>
        <w:t>will also</w:t>
      </w:r>
      <w:r w:rsidR="00651653">
        <w:t xml:space="preserve"> inform my own practice.</w:t>
      </w:r>
      <w:r w:rsidR="007A63A1">
        <w:t xml:space="preserve">  I have had to pick the most apposite and </w:t>
      </w:r>
      <w:r w:rsidR="00EA3209">
        <w:t xml:space="preserve">striking quotes for the report, while honouring the </w:t>
      </w:r>
      <w:r w:rsidR="000C167D">
        <w:t>overall spirit and tenor of the responses.</w:t>
      </w:r>
    </w:p>
    <w:p w14:paraId="56451BFC" w14:textId="31C66A93" w:rsidR="00126095" w:rsidRDefault="00126095" w:rsidP="00126095">
      <w:pPr>
        <w:pStyle w:val="Heading3"/>
      </w:pPr>
      <w:bookmarkStart w:id="29" w:name="_Toc147416083"/>
      <w:r>
        <w:t xml:space="preserve">Interview </w:t>
      </w:r>
      <w:r w:rsidR="004A7FFA">
        <w:t>M</w:t>
      </w:r>
      <w:r>
        <w:t>ethodology</w:t>
      </w:r>
      <w:bookmarkEnd w:id="29"/>
    </w:p>
    <w:p w14:paraId="344F6EC9" w14:textId="5D407D25" w:rsidR="00126095" w:rsidRDefault="00126095" w:rsidP="00126095">
      <w:pPr>
        <w:rPr>
          <w:shd w:val="clear" w:color="auto" w:fill="FFFFFF"/>
        </w:rPr>
      </w:pPr>
      <w:r>
        <w:rPr>
          <w:shd w:val="clear" w:color="auto" w:fill="FFFFFF"/>
        </w:rPr>
        <w:t>In these conversations I listened out for social capital clues and buil</w:t>
      </w:r>
      <w:r w:rsidR="006D5644">
        <w:rPr>
          <w:shd w:val="clear" w:color="auto" w:fill="FFFFFF"/>
        </w:rPr>
        <w:t>t</w:t>
      </w:r>
      <w:r>
        <w:rPr>
          <w:shd w:val="clear" w:color="auto" w:fill="FFFFFF"/>
        </w:rPr>
        <w:t xml:space="preserve"> a picture of</w:t>
      </w:r>
      <w:r w:rsidR="00BA6263">
        <w:rPr>
          <w:shd w:val="clear" w:color="auto" w:fill="FFFFFF"/>
        </w:rPr>
        <w:t xml:space="preserve"> the</w:t>
      </w:r>
      <w:r>
        <w:rPr>
          <w:shd w:val="clear" w:color="auto" w:fill="FFFFFF"/>
        </w:rPr>
        <w:t xml:space="preserve"> results or benefits coaching can achieve in this context with particular reference to the skills outlined in existing literature about leadership development and social capital.  </w:t>
      </w:r>
    </w:p>
    <w:p w14:paraId="448CB8F2" w14:textId="77777777" w:rsidR="0010659B" w:rsidRDefault="0010659B" w:rsidP="005B4462">
      <w:pPr>
        <w:pStyle w:val="Heading3"/>
      </w:pPr>
      <w:bookmarkStart w:id="30" w:name="_Toc147416084"/>
      <w:r>
        <w:t>Ethical Approval</w:t>
      </w:r>
      <w:bookmarkEnd w:id="30"/>
    </w:p>
    <w:p w14:paraId="229EB1F0" w14:textId="57B6736A" w:rsidR="005B4462" w:rsidRDefault="0010659B" w:rsidP="0010659B">
      <w:r>
        <w:t xml:space="preserve">I applied to Aston Business School’s Ethics Committee for approval to undertake the research interviews. Approval for the study to proceed was granted </w:t>
      </w:r>
      <w:r w:rsidR="00F96B32">
        <w:t>in May 2023</w:t>
      </w:r>
      <w:r>
        <w:t xml:space="preserve">. </w:t>
      </w:r>
    </w:p>
    <w:p w14:paraId="19674C9A" w14:textId="77777777" w:rsidR="005B4462" w:rsidRDefault="0010659B" w:rsidP="0010659B">
      <w:r>
        <w:t xml:space="preserve">The </w:t>
      </w:r>
      <w:r w:rsidR="00B2095C">
        <w:t>anonymised data</w:t>
      </w:r>
      <w:r>
        <w:t xml:space="preserve"> collected through the interviews will be made available to other researchers who wish to take forward the findings of the study</w:t>
      </w:r>
      <w:r w:rsidR="005B4462">
        <w:t xml:space="preserve">, having obtained prior </w:t>
      </w:r>
      <w:r>
        <w:t xml:space="preserve">consent to allow future access to and use of the interviews. </w:t>
      </w:r>
    </w:p>
    <w:p w14:paraId="3486E205" w14:textId="1BAD55E6" w:rsidR="005F04DD" w:rsidRDefault="00BE20D4" w:rsidP="0010659B">
      <w:r>
        <w:t xml:space="preserve">As above </w:t>
      </w:r>
      <w:r w:rsidR="005B4462">
        <w:t>I</w:t>
      </w:r>
      <w:r w:rsidR="0010659B">
        <w:t xml:space="preserve"> interviewed </w:t>
      </w:r>
      <w:r w:rsidR="007F2B1E">
        <w:t>eight</w:t>
      </w:r>
      <w:r w:rsidR="0010659B">
        <w:t xml:space="preserve"> leaders who had been Clore Fellow in the last</w:t>
      </w:r>
      <w:r w:rsidR="007F2B1E">
        <w:t xml:space="preserve"> 10</w:t>
      </w:r>
      <w:r w:rsidR="0010659B">
        <w:t xml:space="preserve"> years.</w:t>
      </w:r>
      <w:r w:rsidR="005B4462">
        <w:t xml:space="preserve"> Three</w:t>
      </w:r>
      <w:r w:rsidR="00A02511">
        <w:t xml:space="preserve"> </w:t>
      </w:r>
      <w:r w:rsidR="005B4462">
        <w:t xml:space="preserve">interviews were held as pilots in order to test the questions and the pre-interview process.  </w:t>
      </w:r>
      <w:r w:rsidR="0010659B">
        <w:t xml:space="preserve"> Participants were identified </w:t>
      </w:r>
      <w:r w:rsidR="003A4CA3">
        <w:t>using these</w:t>
      </w:r>
      <w:r w:rsidR="005F04DD">
        <w:t xml:space="preserve"> processes:</w:t>
      </w:r>
    </w:p>
    <w:p w14:paraId="1897AA4B" w14:textId="3D6E5378" w:rsidR="00BB5723" w:rsidRDefault="005F04DD" w:rsidP="003A4CA3">
      <w:pPr>
        <w:pStyle w:val="ListParagraph"/>
        <w:numPr>
          <w:ilvl w:val="0"/>
          <w:numId w:val="5"/>
        </w:numPr>
      </w:pPr>
      <w:r>
        <w:t xml:space="preserve">The pilot participants were </w:t>
      </w:r>
      <w:r w:rsidR="00BE20D4">
        <w:t>sourced</w:t>
      </w:r>
      <w:r>
        <w:t xml:space="preserve"> </w:t>
      </w:r>
      <w:r w:rsidR="00BB5723">
        <w:t xml:space="preserve">from my personal </w:t>
      </w:r>
      <w:r w:rsidR="00EB77FB">
        <w:t>network; and</w:t>
      </w:r>
    </w:p>
    <w:p w14:paraId="4F927C68" w14:textId="77777777" w:rsidR="00BB5723" w:rsidRDefault="00BB5723" w:rsidP="005F04DD">
      <w:pPr>
        <w:pStyle w:val="ListParagraph"/>
        <w:numPr>
          <w:ilvl w:val="0"/>
          <w:numId w:val="5"/>
        </w:numPr>
      </w:pPr>
      <w:r>
        <w:t>An open call was placed in the Clore Fellows newsletter and on the Clore Fellows Facebook group</w:t>
      </w:r>
      <w:r w:rsidR="0010659B">
        <w:t xml:space="preserve">. </w:t>
      </w:r>
    </w:p>
    <w:p w14:paraId="659FE7E4" w14:textId="4613E0B6" w:rsidR="0010659B" w:rsidRDefault="00BB5723" w:rsidP="00BB5723">
      <w:r>
        <w:t>All potential p</w:t>
      </w:r>
      <w:r w:rsidR="0010659B">
        <w:t>articipants were provided with a Participant Information Leaflet and Consent Form detailing the process</w:t>
      </w:r>
      <w:r w:rsidR="00BE20D4">
        <w:t>,</w:t>
      </w:r>
      <w:r w:rsidR="0010659B">
        <w:t xml:space="preserve"> their right to withdraw from the study and the implications of their informed consent.</w:t>
      </w:r>
    </w:p>
    <w:p w14:paraId="666B322A" w14:textId="4A4FFD69" w:rsidR="00480A71" w:rsidRDefault="004B12A7" w:rsidP="00480A71">
      <w:pPr>
        <w:pStyle w:val="Heading1"/>
      </w:pPr>
      <w:bookmarkStart w:id="31" w:name="_Toc147416085"/>
      <w:r>
        <w:t xml:space="preserve">Research Findings - </w:t>
      </w:r>
      <w:r w:rsidR="00480A71">
        <w:t xml:space="preserve">Themes from the </w:t>
      </w:r>
      <w:r w:rsidR="004A7FFA">
        <w:t>I</w:t>
      </w:r>
      <w:r w:rsidR="00480A71">
        <w:t>nterviews</w:t>
      </w:r>
      <w:bookmarkEnd w:id="31"/>
    </w:p>
    <w:p w14:paraId="07ABA631" w14:textId="77777777" w:rsidR="00A628CF" w:rsidRPr="00A628CF" w:rsidRDefault="00A628CF" w:rsidP="00A628CF"/>
    <w:p w14:paraId="39705BFC" w14:textId="0B1B6446" w:rsidR="00480A71" w:rsidRDefault="00480A71" w:rsidP="00480A71">
      <w:r>
        <w:t>Having set out a brief explanation of habitus</w:t>
      </w:r>
      <w:r w:rsidR="00CA3063">
        <w:t xml:space="preserve"> and </w:t>
      </w:r>
      <w:r>
        <w:t>social capital</w:t>
      </w:r>
      <w:r w:rsidR="00CA3063">
        <w:t xml:space="preserve"> at the start of each interview</w:t>
      </w:r>
      <w:r>
        <w:t xml:space="preserve">, I also suggested </w:t>
      </w:r>
      <w:r w:rsidR="003D428A">
        <w:t>we explore how</w:t>
      </w:r>
      <w:r>
        <w:t xml:space="preserve"> these attributes were deployed in the “field” which in this case was the cultural sector.</w:t>
      </w:r>
    </w:p>
    <w:p w14:paraId="2685AD83" w14:textId="46763F3C" w:rsidR="00480A71" w:rsidRDefault="00945CBD" w:rsidP="00480A71">
      <w:r>
        <w:t>Most notable were</w:t>
      </w:r>
      <w:r w:rsidR="00480A71">
        <w:t xml:space="preserve"> the observations of the </w:t>
      </w:r>
      <w:r>
        <w:t>F</w:t>
      </w:r>
      <w:r w:rsidR="00480A71">
        <w:t xml:space="preserve">ield discussed below:  regardless of how long the interviewees had been working in the arts, they held a perception of it being a “closed shop” when they entered.  What’s more they still saw it being a “closed shop”, but worse – a closed shop that </w:t>
      </w:r>
      <w:r w:rsidR="00480A71" w:rsidRPr="00915AAF">
        <w:rPr>
          <w:i/>
          <w:iCs/>
        </w:rPr>
        <w:t xml:space="preserve">thinks </w:t>
      </w:r>
      <w:r w:rsidR="00480A71">
        <w:t>it’s open.  The interviewees also mentioned aspects of practice that were worse than simply being deluded around access and inclusion. An environment of scarcity has encouraged a culture of keeping quiet about potential abuses of power.</w:t>
      </w:r>
    </w:p>
    <w:p w14:paraId="715E41B2" w14:textId="77777777" w:rsidR="00480A71" w:rsidRDefault="00480A71" w:rsidP="00480A71">
      <w:r>
        <w:t>We also explored the impact that coaching had on practice and in particular if coaching gave the participants a way of responding to the challenges of operating in the field.</w:t>
      </w:r>
    </w:p>
    <w:p w14:paraId="480B31F7" w14:textId="77777777" w:rsidR="00480A71" w:rsidRDefault="00480A71" w:rsidP="00480A71">
      <w:r>
        <w:lastRenderedPageBreak/>
        <w:t>Did coaching help overcome perceived deficiencies in habitus?  Did it allow people to assimilate – to crack the code of the closed shop and “fit in”?</w:t>
      </w:r>
    </w:p>
    <w:p w14:paraId="7088A493" w14:textId="77777777" w:rsidR="00480A71" w:rsidRDefault="00480A71" w:rsidP="00480A71">
      <w:r>
        <w:t>Ways of responding to the challenges of working in the field included:</w:t>
      </w:r>
    </w:p>
    <w:p w14:paraId="451E7F0F" w14:textId="07551BD8" w:rsidR="00480A71" w:rsidRDefault="00480A71" w:rsidP="00480A71">
      <w:pPr>
        <w:pStyle w:val="ListParagraph"/>
        <w:numPr>
          <w:ilvl w:val="0"/>
          <w:numId w:val="6"/>
        </w:numPr>
      </w:pPr>
      <w:r>
        <w:t>Finding allies and getting peer support</w:t>
      </w:r>
      <w:r w:rsidR="0088098D">
        <w:t>.</w:t>
      </w:r>
    </w:p>
    <w:p w14:paraId="3DFD2C67" w14:textId="6719E810" w:rsidR="00480A71" w:rsidRDefault="00480A71" w:rsidP="00480A71">
      <w:pPr>
        <w:pStyle w:val="ListParagraph"/>
        <w:numPr>
          <w:ilvl w:val="0"/>
          <w:numId w:val="6"/>
        </w:numPr>
      </w:pPr>
      <w:r>
        <w:t>Using the coaching to figure out how to tell the story of one’s habitus</w:t>
      </w:r>
      <w:r w:rsidR="0088098D">
        <w:t>.</w:t>
      </w:r>
    </w:p>
    <w:p w14:paraId="349D4FF9" w14:textId="67E8894C" w:rsidR="00480A71" w:rsidRDefault="00480A71" w:rsidP="00480A71">
      <w:pPr>
        <w:pStyle w:val="ListParagraph"/>
        <w:numPr>
          <w:ilvl w:val="0"/>
          <w:numId w:val="6"/>
        </w:numPr>
      </w:pPr>
      <w:r>
        <w:t>Gaining confidence and clarity in using a personal narrative</w:t>
      </w:r>
      <w:r w:rsidR="0088098D">
        <w:t>.</w:t>
      </w:r>
    </w:p>
    <w:p w14:paraId="1211D428" w14:textId="77777777" w:rsidR="00480A71" w:rsidRDefault="00480A71" w:rsidP="00480A71">
      <w:pPr>
        <w:pStyle w:val="ListParagraph"/>
        <w:numPr>
          <w:ilvl w:val="0"/>
          <w:numId w:val="6"/>
        </w:numPr>
      </w:pPr>
      <w:r>
        <w:t>Recognising that, rather than coming from a deficit perspective, what one’s habitus gave were in fact superpowers.</w:t>
      </w:r>
    </w:p>
    <w:p w14:paraId="5104CE0F" w14:textId="77777777" w:rsidR="00480A71" w:rsidRDefault="00480A71" w:rsidP="00480A71">
      <w:r>
        <w:t>The coaching element, in combination with other aspects of the Fellowship experience, also transformed the way of operating in the field and modified ambitions including:</w:t>
      </w:r>
    </w:p>
    <w:p w14:paraId="4061F2E3" w14:textId="5EE8207E" w:rsidR="00480A71" w:rsidRDefault="00480A71" w:rsidP="00480A71">
      <w:pPr>
        <w:pStyle w:val="ListParagraph"/>
        <w:numPr>
          <w:ilvl w:val="0"/>
          <w:numId w:val="7"/>
        </w:numPr>
      </w:pPr>
      <w:r>
        <w:t>Concentration on values and not status</w:t>
      </w:r>
      <w:r w:rsidR="0088098D">
        <w:t>.</w:t>
      </w:r>
    </w:p>
    <w:p w14:paraId="08AFB55A" w14:textId="72E63E52" w:rsidR="00480A71" w:rsidRDefault="00480A71" w:rsidP="00480A71">
      <w:pPr>
        <w:pStyle w:val="ListParagraph"/>
        <w:numPr>
          <w:ilvl w:val="0"/>
          <w:numId w:val="7"/>
        </w:numPr>
      </w:pPr>
      <w:r>
        <w:t>Eschewing larger organisations where the impact on minoritised communities is diluted</w:t>
      </w:r>
      <w:r w:rsidR="0088098D">
        <w:t>.</w:t>
      </w:r>
    </w:p>
    <w:p w14:paraId="57CCEABA" w14:textId="34E28B33" w:rsidR="00480A71" w:rsidRDefault="00480A71" w:rsidP="00480A71">
      <w:pPr>
        <w:pStyle w:val="ListParagraph"/>
        <w:numPr>
          <w:ilvl w:val="0"/>
          <w:numId w:val="7"/>
        </w:numPr>
      </w:pPr>
      <w:r>
        <w:t>Becoming an advocate for institutional reform while remaining in large institutions</w:t>
      </w:r>
      <w:r w:rsidR="0088098D">
        <w:t>.</w:t>
      </w:r>
    </w:p>
    <w:p w14:paraId="6B55C1C7" w14:textId="77777777" w:rsidR="00480A71" w:rsidRDefault="00480A71" w:rsidP="00480A71">
      <w:r>
        <w:t>In reflecting on some of these findings, I also conclude by considering what these findings might mean for me as a coach and wider coaching recommendations that may be relevant for Clore Fellowships in the future.</w:t>
      </w:r>
    </w:p>
    <w:p w14:paraId="53F7D1D3" w14:textId="5F03DBCA" w:rsidR="00480A71" w:rsidRDefault="00480A71" w:rsidP="004B12A7">
      <w:pPr>
        <w:pStyle w:val="Heading2"/>
      </w:pPr>
      <w:bookmarkStart w:id="32" w:name="_Toc147416086"/>
      <w:r>
        <w:t xml:space="preserve">The </w:t>
      </w:r>
      <w:r w:rsidR="004A7FFA">
        <w:t>F</w:t>
      </w:r>
      <w:r>
        <w:t>ield – a challenging terrain to enter</w:t>
      </w:r>
      <w:bookmarkEnd w:id="32"/>
    </w:p>
    <w:p w14:paraId="3C6726A8" w14:textId="77777777" w:rsidR="00A628CF" w:rsidRPr="00A628CF" w:rsidRDefault="00A628CF" w:rsidP="00A628CF"/>
    <w:p w14:paraId="65396018" w14:textId="79A411BE" w:rsidR="00480A71" w:rsidRDefault="00480A71" w:rsidP="00480A71">
      <w:r>
        <w:t>The subjects had a clear sense that the cultural sector presented a number of barriers to entrants by virtue of the particular nature of the field and the “code” of behaviours, pathways and attitudes required to participate, which at first seem</w:t>
      </w:r>
      <w:r w:rsidR="001F57D4">
        <w:t>ed</w:t>
      </w:r>
      <w:r>
        <w:t xml:space="preserve"> to present as class differences.  </w:t>
      </w:r>
    </w:p>
    <w:tbl>
      <w:tblPr>
        <w:tblStyle w:val="TableGrid"/>
        <w:tblW w:w="0" w:type="auto"/>
        <w:tblLook w:val="04A0" w:firstRow="1" w:lastRow="0" w:firstColumn="1" w:lastColumn="0" w:noHBand="0" w:noVBand="1"/>
      </w:tblPr>
      <w:tblGrid>
        <w:gridCol w:w="9016"/>
      </w:tblGrid>
      <w:tr w:rsidR="00480A71" w14:paraId="2E8EC048" w14:textId="77777777" w:rsidTr="00F362DA">
        <w:tc>
          <w:tcPr>
            <w:tcW w:w="9016" w:type="dxa"/>
          </w:tcPr>
          <w:p w14:paraId="65286DC1" w14:textId="77777777" w:rsidR="00480A71" w:rsidRPr="00773807" w:rsidRDefault="00480A71" w:rsidP="00F362DA">
            <w:r w:rsidRPr="00773807">
              <w:t>“</w:t>
            </w:r>
            <w:r w:rsidRPr="00773807">
              <w:rPr>
                <w:rFonts w:ascii="Calibri" w:hAnsi="Calibri" w:cs="Calibri"/>
                <w:color w:val="000000"/>
                <w:spacing w:val="-2"/>
              </w:rPr>
              <w:t>You know, it's a very white, middle-class industry. And there's a code and I have found that across the arts as well. You have to learn that code on the job. And I think that code is a barrier, particularly to young people coming through. I get why there is a code because there's a system. We are part of a system.”</w:t>
            </w:r>
          </w:p>
          <w:p w14:paraId="5B077AAD" w14:textId="77777777" w:rsidR="00480A71" w:rsidRPr="00773807" w:rsidRDefault="00480A71" w:rsidP="00F362DA"/>
          <w:p w14:paraId="48FA1876"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 I think a lot of the that that initial barrier, definitely felt like it was more around class. I was just around rich people. You're young and you're living in student accommodation</w:t>
            </w:r>
            <w:r>
              <w:rPr>
                <w:rFonts w:ascii="Calibri" w:hAnsi="Calibri" w:cs="Calibri"/>
                <w:color w:val="000000"/>
                <w:spacing w:val="-2"/>
              </w:rPr>
              <w:t>…</w:t>
            </w:r>
            <w:r w:rsidRPr="00773807">
              <w:rPr>
                <w:rFonts w:ascii="Calibri" w:hAnsi="Calibri" w:cs="Calibri"/>
                <w:color w:val="000000"/>
                <w:spacing w:val="-2"/>
              </w:rPr>
              <w:t>you're making new friends and growing your network. It suddenly then dawned on me...I remember one of my friends was Greek and she was like, come over. We went on holiday, and we were in a mansion. We were on a yacht. I mean, it was shit, absolutely. You just wore tracksuits at uni.”</w:t>
            </w:r>
          </w:p>
          <w:p w14:paraId="3D8949FF" w14:textId="77777777" w:rsidR="00480A71" w:rsidRPr="00773807" w:rsidRDefault="00480A71" w:rsidP="00F362DA"/>
          <w:p w14:paraId="56E8A163"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“At first sort of dipping my toe into sort of art world…It's kind of like walking into a pub where everyone knows each other. You know? There's a sense of knowingness or a sense of knowing the culture, knowing the language, knowing artists, knowing how things work.</w:t>
            </w:r>
          </w:p>
          <w:p w14:paraId="3584466E" w14:textId="77777777" w:rsidR="00480A71" w:rsidRDefault="00480A71" w:rsidP="00F362DA"/>
        </w:tc>
      </w:tr>
    </w:tbl>
    <w:p w14:paraId="35734739" w14:textId="77777777" w:rsidR="00480A71" w:rsidRDefault="00480A71" w:rsidP="00480A71"/>
    <w:p w14:paraId="228030F9" w14:textId="77777777" w:rsidR="00480A71" w:rsidRDefault="00480A71" w:rsidP="00480A71">
      <w:r>
        <w:t xml:space="preserve">Over time a more nuanced picture emerges.  Even when interviewees felt that they had a level of entitlement or were adept at navigating majority white spaces, there were still perceived levels within levels, elites within elites.  </w:t>
      </w:r>
    </w:p>
    <w:tbl>
      <w:tblPr>
        <w:tblStyle w:val="TableGrid"/>
        <w:tblW w:w="0" w:type="auto"/>
        <w:tblLook w:val="04A0" w:firstRow="1" w:lastRow="0" w:firstColumn="1" w:lastColumn="0" w:noHBand="0" w:noVBand="1"/>
      </w:tblPr>
      <w:tblGrid>
        <w:gridCol w:w="9016"/>
      </w:tblGrid>
      <w:tr w:rsidR="00480A71" w14:paraId="04966DA3" w14:textId="77777777" w:rsidTr="00F362DA">
        <w:tc>
          <w:tcPr>
            <w:tcW w:w="9016" w:type="dxa"/>
          </w:tcPr>
          <w:p w14:paraId="2AE37D13" w14:textId="77777777" w:rsidR="00480A71" w:rsidRPr="00773807" w:rsidRDefault="00480A71" w:rsidP="00F362DA">
            <w:pPr>
              <w:rPr>
                <w:rFonts w:ascii="Calibri" w:hAnsi="Calibri" w:cs="Calibri"/>
                <w:color w:val="000000"/>
                <w:spacing w:val="-2"/>
              </w:rPr>
            </w:pPr>
            <w:r w:rsidRPr="00773807">
              <w:t>“</w:t>
            </w:r>
            <w:r w:rsidRPr="00773807">
              <w:rPr>
                <w:rFonts w:ascii="Calibri" w:hAnsi="Calibri" w:cs="Calibri"/>
                <w:color w:val="000000"/>
                <w:spacing w:val="-2"/>
              </w:rPr>
              <w:t>So, in lots of ways, I thought I was quite privileged and that I was kind of knowledgeable and I knew my way through this, this world. And then what began to hit was, oh my goodness, it's really different. There's an elite.”</w:t>
            </w:r>
          </w:p>
          <w:p w14:paraId="744219B7" w14:textId="77777777" w:rsidR="00480A71" w:rsidRPr="00773807" w:rsidRDefault="00480A71" w:rsidP="00F362DA">
            <w:pPr>
              <w:rPr>
                <w:rFonts w:ascii="Calibri" w:hAnsi="Calibri" w:cs="Calibri"/>
                <w:color w:val="000000"/>
                <w:spacing w:val="-2"/>
              </w:rPr>
            </w:pPr>
          </w:p>
          <w:p w14:paraId="26E17D30"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“My parents were the first in their family to go to uni. So that was a big deal, but they didn't have that passed down knowledge</w:t>
            </w:r>
            <w:r>
              <w:rPr>
                <w:rFonts w:ascii="Calibri" w:hAnsi="Calibri" w:cs="Calibri"/>
                <w:color w:val="000000"/>
                <w:spacing w:val="-2"/>
              </w:rPr>
              <w:t>..</w:t>
            </w:r>
            <w:r w:rsidRPr="00773807">
              <w:rPr>
                <w:rFonts w:ascii="Calibri" w:hAnsi="Calibri" w:cs="Calibri"/>
                <w:color w:val="000000"/>
                <w:spacing w:val="-2"/>
              </w:rPr>
              <w:t>.I think the art world and the cultural sector just has that additional layer of elitism.”</w:t>
            </w:r>
          </w:p>
          <w:p w14:paraId="338C7015" w14:textId="77777777" w:rsidR="00480A71" w:rsidRPr="00773807" w:rsidRDefault="00480A71" w:rsidP="00F362DA">
            <w:pPr>
              <w:rPr>
                <w:rFonts w:ascii="Calibri" w:hAnsi="Calibri" w:cs="Calibri"/>
                <w:color w:val="000000"/>
                <w:spacing w:val="-2"/>
              </w:rPr>
            </w:pPr>
          </w:p>
          <w:p w14:paraId="2DB4A0B5" w14:textId="3AAFE5B8"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 xml:space="preserve">“I worked for a charity that supported playwrights. And my director said, oh, we need to ask [WRITER], some questions. And I knew [WRITER’S] plays, and in my head, I had an entirely different person to the one who spoke to me on the phone. I came off the phone and I said, “I can't believe he's that POSH. He sounds like a professor or </w:t>
            </w:r>
            <w:r w:rsidR="00844816" w:rsidRPr="00773807">
              <w:rPr>
                <w:rFonts w:ascii="Calibri" w:hAnsi="Calibri" w:cs="Calibri"/>
                <w:color w:val="000000"/>
                <w:spacing w:val="-2"/>
              </w:rPr>
              <w:t>something” …</w:t>
            </w:r>
            <w:r w:rsidRPr="00773807">
              <w:rPr>
                <w:rFonts w:ascii="Calibri" w:hAnsi="Calibri" w:cs="Calibri"/>
                <w:color w:val="000000"/>
                <w:spacing w:val="-2"/>
              </w:rPr>
              <w:t>. My father said (and it was an old-fashioned thing to say, but it was absolutely right): “You've come up against the officer class.” Yeah. And I had not experienced the officer class before.”</w:t>
            </w:r>
          </w:p>
          <w:p w14:paraId="058619BF" w14:textId="77777777" w:rsidR="00480A71" w:rsidRDefault="00480A71" w:rsidP="00F362DA"/>
        </w:tc>
      </w:tr>
    </w:tbl>
    <w:p w14:paraId="19F8B100" w14:textId="77777777" w:rsidR="00480A71" w:rsidRDefault="00480A71" w:rsidP="00480A71"/>
    <w:p w14:paraId="74AB1BF9" w14:textId="77777777" w:rsidR="00480A71" w:rsidRDefault="00480A71" w:rsidP="00480A71">
      <w:r>
        <w:t>Identity also becomes more important and the realisation that there is no singular “black”, “Asian” or “gay” experience:  that habitus also has an impact on the ability to operate in the face of those elites.  A more nuanced, intersectional and complex picture emerges.</w:t>
      </w:r>
    </w:p>
    <w:tbl>
      <w:tblPr>
        <w:tblStyle w:val="TableGrid"/>
        <w:tblW w:w="0" w:type="auto"/>
        <w:tblLook w:val="04A0" w:firstRow="1" w:lastRow="0" w:firstColumn="1" w:lastColumn="0" w:noHBand="0" w:noVBand="1"/>
      </w:tblPr>
      <w:tblGrid>
        <w:gridCol w:w="9016"/>
      </w:tblGrid>
      <w:tr w:rsidR="00480A71" w14:paraId="5BFC0719" w14:textId="77777777" w:rsidTr="00F362DA">
        <w:tc>
          <w:tcPr>
            <w:tcW w:w="9016" w:type="dxa"/>
          </w:tcPr>
          <w:p w14:paraId="635D0A87" w14:textId="07ED036E"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“…my ability to strengthen</w:t>
            </w:r>
            <w:r w:rsidR="00754FDE">
              <w:rPr>
                <w:rFonts w:ascii="Calibri" w:hAnsi="Calibri" w:cs="Calibri"/>
                <w:color w:val="000000"/>
                <w:spacing w:val="-2"/>
              </w:rPr>
              <w:t xml:space="preserve"> </w:t>
            </w:r>
            <w:r w:rsidRPr="00773807">
              <w:rPr>
                <w:rFonts w:ascii="Calibri" w:hAnsi="Calibri" w:cs="Calibri"/>
                <w:color w:val="000000"/>
                <w:spacing w:val="-2"/>
              </w:rPr>
              <w:t>connection</w:t>
            </w:r>
            <w:r w:rsidR="00754FDE">
              <w:rPr>
                <w:rFonts w:ascii="Calibri" w:hAnsi="Calibri" w:cs="Calibri"/>
                <w:color w:val="000000"/>
                <w:spacing w:val="-2"/>
              </w:rPr>
              <w:t>s and</w:t>
            </w:r>
            <w:r w:rsidRPr="00773807">
              <w:rPr>
                <w:rFonts w:ascii="Calibri" w:hAnsi="Calibri" w:cs="Calibri"/>
                <w:color w:val="000000"/>
                <w:spacing w:val="-2"/>
              </w:rPr>
              <w:t xml:space="preserve"> relationships? </w:t>
            </w:r>
            <w:r w:rsidR="00806C15">
              <w:rPr>
                <w:rFonts w:ascii="Calibri" w:hAnsi="Calibri" w:cs="Calibri"/>
                <w:color w:val="000000"/>
                <w:spacing w:val="-2"/>
              </w:rPr>
              <w:t>…</w:t>
            </w:r>
            <w:r w:rsidRPr="00773807">
              <w:rPr>
                <w:rFonts w:ascii="Calibri" w:hAnsi="Calibri" w:cs="Calibri"/>
                <w:color w:val="000000"/>
                <w:spacing w:val="-2"/>
              </w:rPr>
              <w:t>I think it made me think a lot about being mixed race, actually because in a sense, there can be others in every space”</w:t>
            </w:r>
          </w:p>
          <w:p w14:paraId="0369CC9D" w14:textId="77777777" w:rsidR="00480A71" w:rsidRPr="00773807" w:rsidRDefault="00480A71" w:rsidP="00F362DA">
            <w:pPr>
              <w:rPr>
                <w:rFonts w:ascii="Calibri" w:hAnsi="Calibri" w:cs="Calibri"/>
                <w:color w:val="000000"/>
                <w:spacing w:val="-2"/>
              </w:rPr>
            </w:pPr>
          </w:p>
          <w:p w14:paraId="0CDB6846"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 xml:space="preserve">“It wasn't presented as something negative... My grandparents especially were very proud to be part of the Commonwealth, and they saw it as almost like a badge of honour. I think as I got older, I started to question how it was, but at the same time, I can't say that it put me at a disadvantage. If anything, it very much put me at an advantage that it was explicitly presented in that way. I think that's why I found it easier to be in those spaces, uncomfortable or not, I never felt a sense of inferiority or challenge.” </w:t>
            </w:r>
          </w:p>
          <w:p w14:paraId="583BF29C" w14:textId="77777777" w:rsidR="00480A71" w:rsidRPr="00773807" w:rsidRDefault="00480A71" w:rsidP="00F362DA"/>
          <w:p w14:paraId="0ED738D2" w14:textId="697FFBB7" w:rsidR="00480A71" w:rsidRPr="00773807" w:rsidRDefault="00480A71" w:rsidP="00F362DA">
            <w:pPr>
              <w:rPr>
                <w:rFonts w:ascii="Calibri" w:hAnsi="Calibri" w:cs="Calibri"/>
                <w:color w:val="000000"/>
                <w:spacing w:val="-2"/>
              </w:rPr>
            </w:pPr>
            <w:r w:rsidRPr="00773807">
              <w:t>“</w:t>
            </w:r>
            <w:r w:rsidRPr="00773807">
              <w:rPr>
                <w:rFonts w:ascii="Calibri" w:hAnsi="Calibri" w:cs="Calibri"/>
                <w:color w:val="000000"/>
                <w:spacing w:val="-2"/>
              </w:rPr>
              <w:t>You need to observe, you know, watch, learn. But it wasn't seen as conforming or assimilating. I didn't feel like it was a complete code switch. We need to have awareness of it. We need to have an understanding of it. And we need to be able to almost use it to our benefit.”</w:t>
            </w:r>
          </w:p>
          <w:p w14:paraId="71AB8436" w14:textId="77777777" w:rsidR="00480A71" w:rsidRPr="00773807" w:rsidRDefault="00480A71" w:rsidP="00F362DA">
            <w:pPr>
              <w:rPr>
                <w:rFonts w:ascii="Calibri" w:hAnsi="Calibri" w:cs="Calibri"/>
                <w:color w:val="000000"/>
                <w:spacing w:val="-2"/>
              </w:rPr>
            </w:pPr>
          </w:p>
        </w:tc>
      </w:tr>
    </w:tbl>
    <w:p w14:paraId="6EA9311B" w14:textId="77777777" w:rsidR="00480A71" w:rsidRDefault="00480A71" w:rsidP="00480A71">
      <w:pPr>
        <w:pStyle w:val="Heading2"/>
      </w:pPr>
    </w:p>
    <w:p w14:paraId="6BCDCFA4" w14:textId="6A5C6BC1" w:rsidR="00480A71" w:rsidRDefault="00480A71" w:rsidP="00480A71">
      <w:pPr>
        <w:pStyle w:val="Heading2"/>
      </w:pPr>
      <w:bookmarkStart w:id="33" w:name="_Toc147416087"/>
      <w:r>
        <w:t xml:space="preserve">The </w:t>
      </w:r>
      <w:r w:rsidR="004A7FFA">
        <w:t>F</w:t>
      </w:r>
      <w:r>
        <w:t>ield – a</w:t>
      </w:r>
      <w:r w:rsidR="004A7FFA">
        <w:t>lso</w:t>
      </w:r>
      <w:r>
        <w:t xml:space="preserve"> challenging terrain to work in</w:t>
      </w:r>
      <w:bookmarkEnd w:id="33"/>
    </w:p>
    <w:p w14:paraId="031943EE" w14:textId="77777777" w:rsidR="00A628CF" w:rsidRPr="00A628CF" w:rsidRDefault="00A628CF" w:rsidP="00A628CF"/>
    <w:p w14:paraId="51A3CA14" w14:textId="638CC290" w:rsidR="00480A71" w:rsidRPr="00773807" w:rsidRDefault="00480A71" w:rsidP="00480A71">
      <w:pPr>
        <w:rPr>
          <w:rFonts w:ascii="Calibri" w:hAnsi="Calibri" w:cs="Calibri"/>
          <w:color w:val="000000"/>
          <w:spacing w:val="-2"/>
        </w:rPr>
      </w:pPr>
      <w:r w:rsidRPr="00773807">
        <w:rPr>
          <w:rFonts w:ascii="Calibri" w:hAnsi="Calibri" w:cs="Calibri"/>
          <w:color w:val="000000"/>
          <w:spacing w:val="-2"/>
        </w:rPr>
        <w:t>There were concerns about the cultural sector’s “niceness” –</w:t>
      </w:r>
      <w:r w:rsidR="00217AF5">
        <w:rPr>
          <w:rFonts w:ascii="Calibri" w:hAnsi="Calibri" w:cs="Calibri"/>
          <w:color w:val="000000"/>
          <w:spacing w:val="-2"/>
        </w:rPr>
        <w:t xml:space="preserve"> specifically</w:t>
      </w:r>
      <w:r w:rsidRPr="00773807">
        <w:rPr>
          <w:rFonts w:ascii="Calibri" w:hAnsi="Calibri" w:cs="Calibri"/>
          <w:color w:val="000000"/>
          <w:spacing w:val="-2"/>
        </w:rPr>
        <w:t xml:space="preserve"> that it was a cover for unacceptable practices</w:t>
      </w:r>
      <w:r w:rsidR="00217AF5">
        <w:rPr>
          <w:rFonts w:ascii="Calibri" w:hAnsi="Calibri" w:cs="Calibri"/>
          <w:color w:val="000000"/>
          <w:spacing w:val="-2"/>
        </w:rPr>
        <w:t>.  T</w:t>
      </w:r>
      <w:r w:rsidRPr="00773807">
        <w:rPr>
          <w:rFonts w:ascii="Calibri" w:hAnsi="Calibri" w:cs="Calibri"/>
          <w:color w:val="000000"/>
          <w:spacing w:val="-2"/>
        </w:rPr>
        <w:t xml:space="preserve">hat abuses were tolerated because there simply are not enough resources to do things in a way that does not rely on (at best) goodwill and (at worst) exploitation.  Also, that people in the arts are unwilling or unable to have and hold difficult conversations about difference.  The impact of this scarcity is deep, from looking at opportunities for minoritised communities who are often part of the freelance workforce to the way we treat one another in the arts, to the perceived availability of “suitable” board members from minoritised communities.  </w:t>
      </w:r>
    </w:p>
    <w:tbl>
      <w:tblPr>
        <w:tblStyle w:val="TableGrid"/>
        <w:tblW w:w="0" w:type="auto"/>
        <w:tblLook w:val="04A0" w:firstRow="1" w:lastRow="0" w:firstColumn="1" w:lastColumn="0" w:noHBand="0" w:noVBand="1"/>
      </w:tblPr>
      <w:tblGrid>
        <w:gridCol w:w="9016"/>
      </w:tblGrid>
      <w:tr w:rsidR="00480A71" w14:paraId="0FFF3DC9" w14:textId="77777777" w:rsidTr="00F362DA">
        <w:tc>
          <w:tcPr>
            <w:tcW w:w="9016" w:type="dxa"/>
          </w:tcPr>
          <w:p w14:paraId="138C32B7"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“I think people are very competitive with each other, you know, and it's because resources are scarce. I think that's absolutely true. Everybody's fighting for their own bit.”</w:t>
            </w:r>
          </w:p>
          <w:p w14:paraId="04825AF8" w14:textId="77777777" w:rsidR="00480A71" w:rsidRPr="00773807" w:rsidRDefault="00480A71" w:rsidP="00F362DA">
            <w:pPr>
              <w:rPr>
                <w:rFonts w:ascii="Calibri" w:hAnsi="Calibri" w:cs="Calibri"/>
                <w:color w:val="000000"/>
                <w:spacing w:val="-2"/>
              </w:rPr>
            </w:pPr>
          </w:p>
          <w:p w14:paraId="17E89052"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“I did wonder about the sacrifices people were making. That's quite a big word, but I think it is the sacrifices that people were making in their well-being</w:t>
            </w:r>
            <w:r>
              <w:rPr>
                <w:rFonts w:ascii="Calibri" w:hAnsi="Calibri" w:cs="Calibri"/>
                <w:color w:val="000000"/>
                <w:spacing w:val="-2"/>
              </w:rPr>
              <w:t xml:space="preserve">, </w:t>
            </w:r>
            <w:r w:rsidRPr="00773807">
              <w:rPr>
                <w:rFonts w:ascii="Calibri" w:hAnsi="Calibri" w:cs="Calibri"/>
                <w:color w:val="000000"/>
                <w:spacing w:val="-2"/>
              </w:rPr>
              <w:t>stress levels, to just be able to do the things that they wanted to do, and I felt that that was a bit of a wakeup call.”</w:t>
            </w:r>
          </w:p>
          <w:p w14:paraId="4FF5646B" w14:textId="77777777" w:rsidR="00480A71" w:rsidRPr="00773807" w:rsidRDefault="00480A71" w:rsidP="00F362DA">
            <w:pPr>
              <w:rPr>
                <w:rFonts w:ascii="Calibri" w:hAnsi="Calibri" w:cs="Calibri"/>
                <w:color w:val="000000"/>
                <w:spacing w:val="-2"/>
              </w:rPr>
            </w:pPr>
          </w:p>
          <w:p w14:paraId="141A336B"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lastRenderedPageBreak/>
              <w:t>“[When I first came to the sector] I was like, this is wonderful, how inclusive how brilliant. You can actually be yourself. But actually, could you really?”</w:t>
            </w:r>
          </w:p>
          <w:p w14:paraId="4C333B7B" w14:textId="77777777" w:rsidR="00480A71" w:rsidRPr="00773807" w:rsidRDefault="00480A71" w:rsidP="00F362DA"/>
          <w:p w14:paraId="647DAC95"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“I think there's an element of people don't get called out. I think there's an element because everyone's nice… when you look at the levels of freelancing</w:t>
            </w:r>
            <w:r>
              <w:rPr>
                <w:rFonts w:ascii="Calibri" w:hAnsi="Calibri" w:cs="Calibri"/>
                <w:color w:val="000000"/>
                <w:spacing w:val="-2"/>
              </w:rPr>
              <w:t>..</w:t>
            </w:r>
            <w:r w:rsidRPr="00773807">
              <w:rPr>
                <w:rFonts w:ascii="Calibri" w:hAnsi="Calibri" w:cs="Calibri"/>
                <w:color w:val="000000"/>
                <w:spacing w:val="-2"/>
              </w:rPr>
              <w:t>. Let's say, nearly 50% of the sector is freelance. So how many bridges can you afford to burn?”</w:t>
            </w:r>
          </w:p>
          <w:p w14:paraId="4452B43C" w14:textId="77777777" w:rsidR="00480A71" w:rsidRPr="00773807" w:rsidRDefault="00480A71" w:rsidP="00F362DA">
            <w:pPr>
              <w:rPr>
                <w:rFonts w:ascii="Calibri" w:hAnsi="Calibri" w:cs="Calibri"/>
                <w:color w:val="000000"/>
                <w:spacing w:val="-2"/>
              </w:rPr>
            </w:pPr>
          </w:p>
          <w:p w14:paraId="33D92F0D" w14:textId="2C4BA688" w:rsidR="00480A71" w:rsidRPr="00773807" w:rsidRDefault="00217AF5" w:rsidP="00F362DA">
            <w:pPr>
              <w:rPr>
                <w:rFonts w:ascii="Calibri" w:hAnsi="Calibri" w:cs="Calibri"/>
                <w:color w:val="000000"/>
                <w:spacing w:val="-2"/>
              </w:rPr>
            </w:pPr>
            <w:r>
              <w:rPr>
                <w:rFonts w:ascii="Calibri" w:hAnsi="Calibri" w:cs="Calibri"/>
                <w:color w:val="000000"/>
                <w:spacing w:val="-2"/>
              </w:rPr>
              <w:t>“</w:t>
            </w:r>
            <w:r w:rsidR="00480A71" w:rsidRPr="00773807">
              <w:rPr>
                <w:rFonts w:ascii="Calibri" w:hAnsi="Calibri" w:cs="Calibri"/>
                <w:color w:val="000000"/>
                <w:spacing w:val="-2"/>
              </w:rPr>
              <w:t xml:space="preserve">I </w:t>
            </w:r>
            <w:r w:rsidR="00844816" w:rsidRPr="00773807">
              <w:rPr>
                <w:rFonts w:ascii="Calibri" w:hAnsi="Calibri" w:cs="Calibri"/>
                <w:color w:val="000000"/>
                <w:spacing w:val="-2"/>
              </w:rPr>
              <w:t>don’t know</w:t>
            </w:r>
            <w:r w:rsidR="00480A71" w:rsidRPr="00773807">
              <w:rPr>
                <w:rFonts w:ascii="Calibri" w:hAnsi="Calibri" w:cs="Calibri"/>
                <w:color w:val="000000"/>
                <w:spacing w:val="-2"/>
              </w:rPr>
              <w:t xml:space="preserve"> how much I trust any of the relationships that I have in a sector where everybody pretends to be nice, but nobody seems to really want to have the difficult conversations.”</w:t>
            </w:r>
          </w:p>
          <w:p w14:paraId="2DEEC39D" w14:textId="77777777" w:rsidR="00480A71" w:rsidRPr="00773807" w:rsidRDefault="00480A71" w:rsidP="00F362DA">
            <w:pPr>
              <w:rPr>
                <w:rFonts w:ascii="Calibri" w:hAnsi="Calibri" w:cs="Calibri"/>
                <w:color w:val="000000"/>
                <w:spacing w:val="-2"/>
              </w:rPr>
            </w:pPr>
          </w:p>
          <w:p w14:paraId="3BD33939" w14:textId="270CC1F5" w:rsidR="00480A71" w:rsidRPr="00773807" w:rsidRDefault="00480A71" w:rsidP="00F362DA">
            <w:pPr>
              <w:rPr>
                <w:rFonts w:ascii="Calibri" w:hAnsi="Calibri" w:cs="Calibri"/>
                <w:color w:val="000000"/>
                <w:spacing w:val="-2"/>
              </w:rPr>
            </w:pPr>
            <w:r w:rsidRPr="00773807">
              <w:t>“</w:t>
            </w:r>
            <w:r>
              <w:t>H</w:t>
            </w:r>
            <w:r w:rsidRPr="00773807">
              <w:rPr>
                <w:rFonts w:ascii="Calibri" w:hAnsi="Calibri" w:cs="Calibri"/>
                <w:color w:val="000000"/>
                <w:spacing w:val="-2"/>
              </w:rPr>
              <w:t>ow many white middle-class gay men exist within our culture and have very influential positions within it</w:t>
            </w:r>
            <w:r>
              <w:rPr>
                <w:rFonts w:ascii="Calibri" w:hAnsi="Calibri" w:cs="Calibri"/>
                <w:color w:val="000000"/>
                <w:spacing w:val="-2"/>
              </w:rPr>
              <w:t>…</w:t>
            </w:r>
            <w:r w:rsidRPr="00773807">
              <w:rPr>
                <w:rFonts w:ascii="Calibri" w:hAnsi="Calibri" w:cs="Calibri"/>
                <w:color w:val="000000"/>
                <w:spacing w:val="-2"/>
              </w:rPr>
              <w:t>how much of it is genuinely about them appreciating other people's diversity, other people's oppressions, other ways that people have been marginali</w:t>
            </w:r>
            <w:r w:rsidR="009562FC">
              <w:rPr>
                <w:rFonts w:ascii="Calibri" w:hAnsi="Calibri" w:cs="Calibri"/>
                <w:color w:val="000000"/>
                <w:spacing w:val="-2"/>
              </w:rPr>
              <w:t>s</w:t>
            </w:r>
            <w:r w:rsidRPr="00773807">
              <w:rPr>
                <w:rFonts w:ascii="Calibri" w:hAnsi="Calibri" w:cs="Calibri"/>
                <w:color w:val="000000"/>
                <w:spacing w:val="-2"/>
              </w:rPr>
              <w:t>ed?</w:t>
            </w:r>
            <w:r>
              <w:rPr>
                <w:rFonts w:ascii="Calibri" w:hAnsi="Calibri" w:cs="Calibri"/>
                <w:color w:val="000000"/>
                <w:spacing w:val="-2"/>
              </w:rPr>
              <w:t xml:space="preserve"> …</w:t>
            </w:r>
            <w:r w:rsidRPr="00773807">
              <w:rPr>
                <w:rFonts w:ascii="Calibri" w:hAnsi="Calibri" w:cs="Calibri"/>
                <w:color w:val="000000"/>
                <w:spacing w:val="-2"/>
              </w:rPr>
              <w:t>there are a significant number who have absolutely no interest in that ultimately. I think they're a bit of a dying breed</w:t>
            </w:r>
            <w:r>
              <w:rPr>
                <w:rFonts w:ascii="Calibri" w:hAnsi="Calibri" w:cs="Calibri"/>
                <w:color w:val="000000"/>
                <w:spacing w:val="-2"/>
              </w:rPr>
              <w:t>..</w:t>
            </w:r>
            <w:r w:rsidRPr="00773807">
              <w:rPr>
                <w:rFonts w:ascii="Calibri" w:hAnsi="Calibri" w:cs="Calibri"/>
                <w:color w:val="000000"/>
                <w:spacing w:val="-2"/>
              </w:rPr>
              <w:t>.”</w:t>
            </w:r>
          </w:p>
          <w:p w14:paraId="31471BB8" w14:textId="77777777" w:rsidR="00480A71" w:rsidRDefault="00480A71" w:rsidP="00F362DA">
            <w:pPr>
              <w:rPr>
                <w:rFonts w:ascii="Calibri" w:hAnsi="Calibri" w:cs="Calibri"/>
                <w:color w:val="000000"/>
                <w:spacing w:val="-2"/>
                <w:sz w:val="18"/>
              </w:rPr>
            </w:pPr>
          </w:p>
        </w:tc>
      </w:tr>
    </w:tbl>
    <w:p w14:paraId="557E0C5B" w14:textId="77777777" w:rsidR="004B12A7" w:rsidRDefault="004B12A7" w:rsidP="004B12A7">
      <w:pPr>
        <w:pStyle w:val="Heading2"/>
      </w:pPr>
    </w:p>
    <w:p w14:paraId="4DF1F6A0" w14:textId="3FD12EA4" w:rsidR="00480A71" w:rsidRDefault="00480A71" w:rsidP="004B12A7">
      <w:pPr>
        <w:pStyle w:val="Heading2"/>
      </w:pPr>
      <w:bookmarkStart w:id="34" w:name="_Toc147416088"/>
      <w:r>
        <w:t xml:space="preserve">Habitus – the </w:t>
      </w:r>
      <w:r w:rsidR="00E45CB4">
        <w:t>R</w:t>
      </w:r>
      <w:r>
        <w:t xml:space="preserve">oute to </w:t>
      </w:r>
      <w:r w:rsidR="00E45CB4">
        <w:t>A</w:t>
      </w:r>
      <w:r>
        <w:t>uthenticity</w:t>
      </w:r>
      <w:bookmarkEnd w:id="34"/>
    </w:p>
    <w:p w14:paraId="16B692FB" w14:textId="77777777" w:rsidR="00A628CF" w:rsidRPr="00A628CF" w:rsidRDefault="00A628CF" w:rsidP="00A628CF"/>
    <w:p w14:paraId="568F3137" w14:textId="77777777" w:rsidR="00480A71" w:rsidRDefault="00480A71" w:rsidP="00480A71">
      <w:r>
        <w:t xml:space="preserve">The exploration of habitus and what participants took from their formative experiences and upbringing was a privilege to listen to.  </w:t>
      </w:r>
    </w:p>
    <w:tbl>
      <w:tblPr>
        <w:tblStyle w:val="TableGrid"/>
        <w:tblW w:w="0" w:type="auto"/>
        <w:tblLook w:val="04A0" w:firstRow="1" w:lastRow="0" w:firstColumn="1" w:lastColumn="0" w:noHBand="0" w:noVBand="1"/>
      </w:tblPr>
      <w:tblGrid>
        <w:gridCol w:w="9016"/>
      </w:tblGrid>
      <w:tr w:rsidR="00480A71" w:rsidRPr="00184909" w14:paraId="3FFDBE70" w14:textId="77777777" w:rsidTr="00F362DA">
        <w:tc>
          <w:tcPr>
            <w:tcW w:w="9016" w:type="dxa"/>
          </w:tcPr>
          <w:p w14:paraId="4E5FE3B2"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My mom was a teacher…very supportive of education and broadening your worldview ...I was supported to find my own way ...I rocked up to the cultural sector, I have built it all from scratch. It was kind of “Good luck. Go for it.”</w:t>
            </w:r>
          </w:p>
          <w:p w14:paraId="4FAEFFE6" w14:textId="77777777" w:rsidR="00480A71" w:rsidRPr="00773807" w:rsidRDefault="00480A71" w:rsidP="00F362DA">
            <w:pPr>
              <w:rPr>
                <w:rFonts w:ascii="Calibri" w:hAnsi="Calibri" w:cs="Calibri"/>
                <w:color w:val="000000"/>
                <w:spacing w:val="-2"/>
              </w:rPr>
            </w:pPr>
          </w:p>
          <w:p w14:paraId="079C0B67" w14:textId="77777777" w:rsidR="00480A71" w:rsidRPr="00773807" w:rsidRDefault="00480A71" w:rsidP="00F362DA">
            <w:pPr>
              <w:rPr>
                <w:rFonts w:cstheme="minorHAnsi"/>
              </w:rPr>
            </w:pPr>
            <w:r w:rsidRPr="00773807">
              <w:rPr>
                <w:rFonts w:ascii="Calibri" w:hAnsi="Calibri" w:cs="Calibri"/>
                <w:color w:val="000000"/>
                <w:spacing w:val="-2"/>
              </w:rPr>
              <w:t>“N</w:t>
            </w:r>
            <w:r w:rsidRPr="00773807">
              <w:t>o one in my family had been to university, nobody in my family had worked in the arts sector.  My mum on reading the other people in my cohort …was completely unable to comprehend [that I was in the] same league as them. Mum always described me as a teacher…. because arts jobs had no currency within her social circle. There was never an understanding of what I did. The only thing that ever made a real difference there was getting a [Queen’s honour]</w:t>
            </w:r>
            <w:r w:rsidRPr="00773807">
              <w:rPr>
                <w:rFonts w:ascii="Calibri" w:hAnsi="Calibri" w:cs="Calibri"/>
                <w:color w:val="000000"/>
                <w:spacing w:val="-2"/>
              </w:rPr>
              <w:t>. W</w:t>
            </w:r>
            <w:r w:rsidRPr="00773807">
              <w:rPr>
                <w:rFonts w:cstheme="minorHAnsi"/>
              </w:rPr>
              <w:t>hen she dies, I will then hand that back. I don't need that. I took that for her to understand.”</w:t>
            </w:r>
          </w:p>
          <w:p w14:paraId="086E10AA" w14:textId="77777777" w:rsidR="00480A71" w:rsidRPr="00773807" w:rsidRDefault="00480A71" w:rsidP="00F362DA">
            <w:pPr>
              <w:rPr>
                <w:rFonts w:ascii="Calibri" w:hAnsi="Calibri" w:cs="Calibri"/>
                <w:color w:val="000000"/>
                <w:spacing w:val="-2"/>
              </w:rPr>
            </w:pPr>
          </w:p>
          <w:p w14:paraId="0181FD9D" w14:textId="77777777" w:rsidR="00480A71" w:rsidRPr="00773807" w:rsidRDefault="00480A71" w:rsidP="00F362DA">
            <w:pPr>
              <w:rPr>
                <w:rFonts w:ascii="Calibri" w:hAnsi="Calibri" w:cs="Calibri"/>
                <w:color w:val="000000"/>
                <w:spacing w:val="-2"/>
              </w:rPr>
            </w:pPr>
            <w:r w:rsidRPr="00773807">
              <w:rPr>
                <w:rFonts w:ascii="Calibri" w:hAnsi="Calibri" w:cs="Calibri"/>
                <w:color w:val="000000"/>
                <w:spacing w:val="-2"/>
              </w:rPr>
              <w:t>Being in secondary school. To go into my degree, I embraced my disability, but I knew how I can make it work for me…  I was very much a go getter. When I was doing my dissertation…in dance, I reached out to a well-known choreographer to do a personal interview. And my lecturers said “You've reached out to them? Gosh”.  “Yeah. Why can’t I?” So, I've always had that attitude of “Be human first, roles second.”</w:t>
            </w:r>
          </w:p>
          <w:p w14:paraId="72EB17D2" w14:textId="77777777" w:rsidR="00480A71" w:rsidRPr="00184909" w:rsidRDefault="00480A71" w:rsidP="00F362DA">
            <w:pPr>
              <w:rPr>
                <w:sz w:val="18"/>
                <w:szCs w:val="18"/>
              </w:rPr>
            </w:pPr>
          </w:p>
        </w:tc>
      </w:tr>
    </w:tbl>
    <w:p w14:paraId="047FAA54" w14:textId="77777777" w:rsidR="00480A71" w:rsidRDefault="00480A71" w:rsidP="00480A71"/>
    <w:p w14:paraId="30B6119D" w14:textId="44DB15F6" w:rsidR="00480A71" w:rsidRDefault="00480A71" w:rsidP="00480A71">
      <w:r>
        <w:t xml:space="preserve">What struck me was how people found their strengths and had the support through coaching to explore the ways in which their backgrounds and embodied learning were assets and not liabilities in the face of the majority </w:t>
      </w:r>
      <w:r w:rsidR="00170272">
        <w:t xml:space="preserve">(dominant minority) </w:t>
      </w:r>
      <w:r>
        <w:t xml:space="preserve">culture.  That what might be perceived as “disadvantages” – single parent families, young carers, disability, socio-economic backgrounds, illiteracy, racism – have all informed the habitus and resulted in significant personal and leadership attributes:  resilience, an ability to ask for what you want, deep embodied listening skills, a prodigious work ethic and the ability to form connections, which is explored further in the section on Social Capital.  </w:t>
      </w:r>
    </w:p>
    <w:p w14:paraId="57C70FEF" w14:textId="77777777" w:rsidR="00170272" w:rsidRDefault="00170272" w:rsidP="00480A71"/>
    <w:tbl>
      <w:tblPr>
        <w:tblStyle w:val="TableGrid"/>
        <w:tblW w:w="0" w:type="auto"/>
        <w:tblLook w:val="04A0" w:firstRow="1" w:lastRow="0" w:firstColumn="1" w:lastColumn="0" w:noHBand="0" w:noVBand="1"/>
      </w:tblPr>
      <w:tblGrid>
        <w:gridCol w:w="9016"/>
      </w:tblGrid>
      <w:tr w:rsidR="00480A71" w14:paraId="012815FD" w14:textId="77777777" w:rsidTr="00F362DA">
        <w:tc>
          <w:tcPr>
            <w:tcW w:w="9016" w:type="dxa"/>
          </w:tcPr>
          <w:p w14:paraId="53CE773F" w14:textId="77777777" w:rsidR="00480A71" w:rsidRDefault="00480A71" w:rsidP="00F362DA">
            <w:pPr>
              <w:rPr>
                <w:rFonts w:ascii="Calibri" w:hAnsi="Calibri" w:cs="Calibri"/>
                <w:color w:val="000000"/>
                <w:spacing w:val="-2"/>
                <w:sz w:val="18"/>
              </w:rPr>
            </w:pPr>
          </w:p>
          <w:p w14:paraId="32C1831B" w14:textId="77777777" w:rsidR="00480A71" w:rsidRPr="00A024AF" w:rsidRDefault="00480A71" w:rsidP="00F362DA">
            <w:pPr>
              <w:rPr>
                <w:rFonts w:ascii="Calibri" w:hAnsi="Calibri" w:cs="Calibri"/>
                <w:color w:val="000000"/>
                <w:spacing w:val="-2"/>
              </w:rPr>
            </w:pPr>
            <w:r>
              <w:rPr>
                <w:rFonts w:ascii="Calibri" w:hAnsi="Calibri" w:cs="Calibri"/>
                <w:color w:val="000000"/>
                <w:spacing w:val="-2"/>
                <w:sz w:val="18"/>
              </w:rPr>
              <w:t>“</w:t>
            </w:r>
            <w:r w:rsidRPr="00A024AF">
              <w:rPr>
                <w:rFonts w:ascii="Calibri" w:hAnsi="Calibri" w:cs="Calibri"/>
                <w:color w:val="000000"/>
                <w:spacing w:val="-2"/>
              </w:rPr>
              <w:t>My mother was a nurturing single parent, parent going through cancer. I became a young carer, I developed a skill around resilience and of being able… to ask anything that you want, and not feel scared.  And that was one of the things that my mother really taught me: the world is for you to take.”</w:t>
            </w:r>
          </w:p>
          <w:p w14:paraId="44CF66C5" w14:textId="77777777" w:rsidR="00480A71" w:rsidRPr="00A024AF" w:rsidRDefault="00480A71" w:rsidP="00F362DA">
            <w:pPr>
              <w:rPr>
                <w:rFonts w:ascii="Calibri" w:hAnsi="Calibri" w:cs="Calibri"/>
                <w:color w:val="000000"/>
                <w:spacing w:val="-2"/>
              </w:rPr>
            </w:pPr>
          </w:p>
          <w:p w14:paraId="63A663BD" w14:textId="77777777" w:rsidR="00480A71" w:rsidRPr="00A024AF" w:rsidRDefault="00480A71" w:rsidP="00F362DA">
            <w:pPr>
              <w:rPr>
                <w:rFonts w:ascii="Calibri" w:hAnsi="Calibri" w:cs="Calibri"/>
                <w:color w:val="000000"/>
                <w:spacing w:val="-2"/>
              </w:rPr>
            </w:pPr>
            <w:r w:rsidRPr="00A024AF">
              <w:rPr>
                <w:rFonts w:ascii="Calibri" w:hAnsi="Calibri" w:cs="Calibri"/>
                <w:color w:val="000000"/>
                <w:spacing w:val="-2"/>
              </w:rPr>
              <w:t>“It's been major for me as the child of immigrant parents who couldn't read or write. I didn't have bedtime stories read to me and they couldn't help me with my homework. They placed huge importance on education and learning but actually, the formal education through schooling wasn't great. It wasn't terrific. I left school with two qualifications... So when I think about what I have acquired</w:t>
            </w:r>
            <w:r>
              <w:rPr>
                <w:rFonts w:ascii="Calibri" w:hAnsi="Calibri" w:cs="Calibri"/>
                <w:color w:val="000000"/>
                <w:spacing w:val="-2"/>
              </w:rPr>
              <w:t>,</w:t>
            </w:r>
            <w:r w:rsidRPr="00A024AF">
              <w:rPr>
                <w:rFonts w:ascii="Calibri" w:hAnsi="Calibri" w:cs="Calibri"/>
                <w:color w:val="000000"/>
                <w:spacing w:val="-2"/>
              </w:rPr>
              <w:t xml:space="preserve"> I think there are other things that came up through my upbringing, which is relational.”</w:t>
            </w:r>
          </w:p>
          <w:p w14:paraId="014D3124" w14:textId="77777777" w:rsidR="00480A71" w:rsidRPr="00A024AF" w:rsidRDefault="00480A71" w:rsidP="00F362DA"/>
          <w:p w14:paraId="0962DFA3" w14:textId="119CB555" w:rsidR="00480A71" w:rsidRPr="00A024AF" w:rsidRDefault="00480A71" w:rsidP="00F362DA">
            <w:pPr>
              <w:rPr>
                <w:rFonts w:ascii="Calibri" w:hAnsi="Calibri" w:cs="Calibri"/>
                <w:color w:val="000000"/>
                <w:spacing w:val="-2"/>
              </w:rPr>
            </w:pPr>
            <w:r w:rsidRPr="00A024AF">
              <w:rPr>
                <w:rFonts w:ascii="Calibri" w:hAnsi="Calibri" w:cs="Calibri"/>
                <w:color w:val="000000"/>
                <w:spacing w:val="-2"/>
              </w:rPr>
              <w:t>“One of my greatest skill sets is my ability to build relationships</w:t>
            </w:r>
            <w:r w:rsidR="002E7D61">
              <w:rPr>
                <w:rFonts w:ascii="Calibri" w:hAnsi="Calibri" w:cs="Calibri"/>
                <w:color w:val="000000"/>
                <w:spacing w:val="-2"/>
              </w:rPr>
              <w:t>,</w:t>
            </w:r>
            <w:r w:rsidRPr="00A024AF">
              <w:rPr>
                <w:rFonts w:ascii="Calibri" w:hAnsi="Calibri" w:cs="Calibri"/>
                <w:color w:val="000000"/>
                <w:spacing w:val="-2"/>
              </w:rPr>
              <w:t xml:space="preserve"> my ability to connect across sectors, across boundaries, across cultures and I think there's something there about joy.”</w:t>
            </w:r>
          </w:p>
          <w:p w14:paraId="312A347A" w14:textId="77777777" w:rsidR="00480A71" w:rsidRPr="00A024AF" w:rsidRDefault="00480A71" w:rsidP="00F362DA">
            <w:pPr>
              <w:rPr>
                <w:rFonts w:ascii="Calibri" w:hAnsi="Calibri" w:cs="Calibri"/>
                <w:color w:val="000000"/>
                <w:spacing w:val="-2"/>
              </w:rPr>
            </w:pPr>
          </w:p>
          <w:p w14:paraId="3B2BFD81" w14:textId="77777777" w:rsidR="00480A71" w:rsidRPr="00A024AF" w:rsidRDefault="00480A71" w:rsidP="00F362DA">
            <w:pPr>
              <w:rPr>
                <w:rFonts w:ascii="Calibri" w:hAnsi="Calibri" w:cs="Calibri"/>
                <w:color w:val="000000"/>
                <w:spacing w:val="-2"/>
              </w:rPr>
            </w:pPr>
            <w:r w:rsidRPr="00A024AF">
              <w:rPr>
                <w:rFonts w:ascii="Calibri" w:hAnsi="Calibri" w:cs="Calibri"/>
                <w:color w:val="000000"/>
                <w:spacing w:val="-2"/>
              </w:rPr>
              <w:t>“</w:t>
            </w:r>
            <w:r w:rsidRPr="00A024AF">
              <w:rPr>
                <w:rFonts w:cstheme="minorHAnsi"/>
              </w:rPr>
              <w:t>The ability to stand back and look at not what's going on at a surface level…Somebody may appear really confident, but actually, they may be chronically unconfident.  What is presented and then what is actually going on? And to understand that my view on that will be based on my embodied history, rather than what's really happening for that person.”</w:t>
            </w:r>
          </w:p>
          <w:p w14:paraId="21A92381" w14:textId="77777777" w:rsidR="00480A71" w:rsidRPr="00A024AF" w:rsidRDefault="00480A71" w:rsidP="00F362DA">
            <w:pPr>
              <w:rPr>
                <w:rFonts w:ascii="Calibri" w:hAnsi="Calibri" w:cs="Calibri"/>
                <w:color w:val="000000"/>
                <w:spacing w:val="-2"/>
              </w:rPr>
            </w:pPr>
          </w:p>
          <w:p w14:paraId="70C3E1BA" w14:textId="77777777" w:rsidR="00480A71" w:rsidRPr="00A024AF" w:rsidRDefault="00480A71" w:rsidP="00F362DA">
            <w:pPr>
              <w:rPr>
                <w:rFonts w:ascii="Calibri" w:hAnsi="Calibri" w:cs="Calibri"/>
                <w:color w:val="000000"/>
                <w:spacing w:val="-2"/>
              </w:rPr>
            </w:pPr>
            <w:r w:rsidRPr="00A024AF">
              <w:rPr>
                <w:rFonts w:ascii="Calibri" w:hAnsi="Calibri" w:cs="Calibri"/>
                <w:color w:val="000000"/>
                <w:spacing w:val="-2"/>
              </w:rPr>
              <w:t>“My social capital and the embodied learning have all come through my working life and the things that I have been exposed to and the relationships that I have developed. So that's really interesting, actually, when I think about what I have acquired.”</w:t>
            </w:r>
          </w:p>
          <w:p w14:paraId="25B7A2EB" w14:textId="77777777" w:rsidR="00480A71" w:rsidRPr="00A024AF" w:rsidRDefault="00480A71" w:rsidP="00F362DA">
            <w:pPr>
              <w:rPr>
                <w:rFonts w:ascii="Calibri" w:hAnsi="Calibri" w:cs="Calibri"/>
                <w:color w:val="000000"/>
                <w:spacing w:val="-2"/>
              </w:rPr>
            </w:pPr>
          </w:p>
          <w:p w14:paraId="10F1DF13" w14:textId="121B3340" w:rsidR="00480A71" w:rsidRPr="00A024AF" w:rsidRDefault="00480A71" w:rsidP="00F362DA">
            <w:pPr>
              <w:rPr>
                <w:rFonts w:ascii="Calibri" w:hAnsi="Calibri" w:cs="Calibri"/>
                <w:color w:val="000000"/>
                <w:spacing w:val="-2"/>
              </w:rPr>
            </w:pPr>
            <w:r w:rsidRPr="00A024AF">
              <w:t>“</w:t>
            </w:r>
            <w:r w:rsidR="003D7355">
              <w:t>M</w:t>
            </w:r>
            <w:r w:rsidRPr="00A024AF">
              <w:rPr>
                <w:rFonts w:ascii="Calibri" w:hAnsi="Calibri" w:cs="Calibri"/>
                <w:color w:val="000000"/>
                <w:spacing w:val="-2"/>
              </w:rPr>
              <w:t xml:space="preserve">y experience growing up was very much in a space of conformity. And then we're trying on for size what it feels like to not be so passive. Not to be so compliant…There was something </w:t>
            </w:r>
            <w:r w:rsidR="003D7355">
              <w:rPr>
                <w:rFonts w:ascii="Calibri" w:hAnsi="Calibri" w:cs="Calibri"/>
                <w:color w:val="000000"/>
                <w:spacing w:val="-2"/>
              </w:rPr>
              <w:t xml:space="preserve">[with my coach] </w:t>
            </w:r>
            <w:r w:rsidRPr="00A024AF">
              <w:rPr>
                <w:rFonts w:ascii="Calibri" w:hAnsi="Calibri" w:cs="Calibri"/>
                <w:color w:val="000000"/>
                <w:spacing w:val="-2"/>
              </w:rPr>
              <w:t>around really exploring my own biases and assumptions and once limiting beliefs. I've been on a journey of self-awareness.”</w:t>
            </w:r>
          </w:p>
          <w:p w14:paraId="2A079D3E" w14:textId="77777777" w:rsidR="00480A71" w:rsidRDefault="00480A71" w:rsidP="00F362DA"/>
        </w:tc>
      </w:tr>
    </w:tbl>
    <w:p w14:paraId="79E042CE" w14:textId="77777777" w:rsidR="00480A71" w:rsidRDefault="00480A71" w:rsidP="00480A71"/>
    <w:p w14:paraId="2B6FC602" w14:textId="0648C93D" w:rsidR="00480A71" w:rsidRDefault="002856AA" w:rsidP="00480A71">
      <w:r>
        <w:t>Some</w:t>
      </w:r>
      <w:r w:rsidR="00480A71">
        <w:t xml:space="preserve"> found that, through sharing and refining one’s personal narrative in the coaching process, they could use their story authentically and purposefully, while handling or dealing with past difficulties and trauma.  The flip side of the positive attributes obtained by harnessing the innate skills of one’s habitus is to</w:t>
      </w:r>
      <w:r w:rsidR="00BB5E84">
        <w:t xml:space="preserve"> </w:t>
      </w:r>
      <w:r w:rsidR="00DC2499">
        <w:t xml:space="preserve">identify and </w:t>
      </w:r>
      <w:r w:rsidR="00BB5E84">
        <w:t>come to terms with</w:t>
      </w:r>
      <w:r w:rsidR="00480A71">
        <w:t xml:space="preserve"> the way that society has shaped one’s learned reactions and preferences.  This is clearly a delicate balance.</w:t>
      </w:r>
    </w:p>
    <w:p w14:paraId="7A0C12C4" w14:textId="123768E1" w:rsidR="00480A71" w:rsidRDefault="00480A71" w:rsidP="00480A71">
      <w:r>
        <w:t>This work requires highly skilled coaches who c</w:t>
      </w:r>
      <w:r w:rsidR="00DC2499">
        <w:t>an</w:t>
      </w:r>
      <w:r>
        <w:t xml:space="preserve"> both hold a space for accountability and a deploy a more psychodynamic approach, allowing coachees to confront (often painful) aspects of habitus in order to gain mastery over those innate/embodied attributes.</w:t>
      </w:r>
    </w:p>
    <w:tbl>
      <w:tblPr>
        <w:tblStyle w:val="TableGrid"/>
        <w:tblW w:w="0" w:type="auto"/>
        <w:tblLook w:val="04A0" w:firstRow="1" w:lastRow="0" w:firstColumn="1" w:lastColumn="0" w:noHBand="0" w:noVBand="1"/>
      </w:tblPr>
      <w:tblGrid>
        <w:gridCol w:w="9016"/>
      </w:tblGrid>
      <w:tr w:rsidR="00480A71" w14:paraId="548642BA" w14:textId="77777777" w:rsidTr="00F362DA">
        <w:tc>
          <w:tcPr>
            <w:tcW w:w="9016" w:type="dxa"/>
          </w:tcPr>
          <w:p w14:paraId="3C38D374" w14:textId="0E727844"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 xml:space="preserve">my coping mechanism, as a cultural worker, as a leader, as a woman of colour within this sector is to overwork, to do everything perfectly.  To be twice as good because that's what I knew back then. That </w:t>
            </w:r>
            <w:r w:rsidR="00390D0D" w:rsidRPr="00BE35D0">
              <w:rPr>
                <w:rFonts w:ascii="Calibri" w:hAnsi="Calibri" w:cs="Calibri"/>
                <w:color w:val="000000"/>
                <w:spacing w:val="-2"/>
              </w:rPr>
              <w:t>was the</w:t>
            </w:r>
            <w:r w:rsidRPr="00BE35D0">
              <w:rPr>
                <w:rFonts w:ascii="Calibri" w:hAnsi="Calibri" w:cs="Calibri"/>
                <w:color w:val="000000"/>
                <w:spacing w:val="-2"/>
              </w:rPr>
              <w:t xml:space="preserve"> lesson the world taught me without saying a thing</w:t>
            </w:r>
            <w:r w:rsidR="0052495F">
              <w:rPr>
                <w:rFonts w:ascii="Calibri" w:hAnsi="Calibri" w:cs="Calibri"/>
                <w:color w:val="000000"/>
                <w:spacing w:val="-2"/>
              </w:rPr>
              <w:t xml:space="preserve">, </w:t>
            </w:r>
            <w:r w:rsidRPr="00BE35D0">
              <w:rPr>
                <w:rFonts w:ascii="Calibri" w:hAnsi="Calibri" w:cs="Calibri"/>
                <w:color w:val="000000"/>
                <w:spacing w:val="-2"/>
              </w:rPr>
              <w:t>which I just find super creepy and dark.”</w:t>
            </w:r>
          </w:p>
          <w:p w14:paraId="6B14D27E" w14:textId="77777777" w:rsidR="00480A71" w:rsidRPr="00BE35D0" w:rsidRDefault="00480A71" w:rsidP="00F362DA">
            <w:pPr>
              <w:rPr>
                <w:rFonts w:ascii="Calibri" w:hAnsi="Calibri" w:cs="Calibri"/>
                <w:color w:val="000000"/>
                <w:spacing w:val="-2"/>
              </w:rPr>
            </w:pPr>
          </w:p>
          <w:p w14:paraId="18DC254F"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coaching was about getting me to understand how I talked about myself… And I remember very distinctly that light bulb moment where you go, “Oh, okay. I can talk about it like this, not in this kind of received way”. Being able to do that then meant that could talk about it to funders, the corporate sector, you know, all the people that we needed to make an organization happen. It gave me the confidence to go out and do that.”</w:t>
            </w:r>
          </w:p>
          <w:p w14:paraId="50901327" w14:textId="77777777" w:rsidR="00480A71" w:rsidRPr="00BE35D0" w:rsidRDefault="00480A71" w:rsidP="00F362DA">
            <w:pPr>
              <w:rPr>
                <w:rFonts w:ascii="Calibri" w:hAnsi="Calibri" w:cs="Calibri"/>
                <w:color w:val="000000"/>
                <w:spacing w:val="-2"/>
              </w:rPr>
            </w:pPr>
          </w:p>
          <w:p w14:paraId="423B95A3"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lastRenderedPageBreak/>
              <w:t>“Having that coaching ability around my life cycle narrative made me work that better and it made me work smarter…For me it enabled me to walk with grace. It enabled me to walk with purpose enabled me to walk with conviction.”</w:t>
            </w:r>
          </w:p>
          <w:p w14:paraId="02E85939" w14:textId="77777777" w:rsidR="00480A71" w:rsidRPr="00BE35D0" w:rsidRDefault="00480A71" w:rsidP="00F362DA">
            <w:pPr>
              <w:rPr>
                <w:rFonts w:ascii="Calibri" w:hAnsi="Calibri" w:cs="Calibri"/>
                <w:color w:val="000000"/>
                <w:spacing w:val="-2"/>
              </w:rPr>
            </w:pPr>
          </w:p>
          <w:p w14:paraId="511CAF84" w14:textId="57C633DB" w:rsidR="00480A71" w:rsidRPr="00BE35D0" w:rsidRDefault="00480A71" w:rsidP="00E45CB4">
            <w:r w:rsidRPr="00BE35D0">
              <w:rPr>
                <w:rFonts w:ascii="Calibri" w:hAnsi="Calibri" w:cs="Calibri"/>
                <w:color w:val="000000"/>
                <w:spacing w:val="-2"/>
              </w:rPr>
              <w:t>“</w:t>
            </w:r>
            <w:r w:rsidR="00711DBD">
              <w:rPr>
                <w:rFonts w:ascii="Calibri" w:hAnsi="Calibri" w:cs="Calibri"/>
                <w:color w:val="000000"/>
                <w:spacing w:val="-2"/>
              </w:rPr>
              <w:t>…</w:t>
            </w:r>
            <w:r w:rsidRPr="00BE35D0">
              <w:rPr>
                <w:rFonts w:ascii="Calibri" w:hAnsi="Calibri" w:cs="Calibri"/>
                <w:color w:val="000000"/>
                <w:spacing w:val="-2"/>
              </w:rPr>
              <w:t>naming my very earliest experiences of racism… but the question my coach asked me was about the first time I can remember being hurt. And I started talking about something else entirely. I could just see in her face</w:t>
            </w:r>
            <w:r>
              <w:rPr>
                <w:rFonts w:ascii="Calibri" w:hAnsi="Calibri" w:cs="Calibri"/>
                <w:color w:val="000000"/>
                <w:spacing w:val="-2"/>
              </w:rPr>
              <w:t>…</w:t>
            </w:r>
            <w:r w:rsidRPr="00BE35D0">
              <w:rPr>
                <w:rFonts w:ascii="Calibri" w:hAnsi="Calibri" w:cs="Calibri"/>
                <w:color w:val="000000"/>
                <w:spacing w:val="-2"/>
              </w:rPr>
              <w:t xml:space="preserve"> “It's not that.”... That conversation with my coach started to then connect ...</w:t>
            </w:r>
            <w:r>
              <w:rPr>
                <w:rFonts w:ascii="Calibri" w:hAnsi="Calibri" w:cs="Calibri"/>
                <w:color w:val="000000"/>
                <w:spacing w:val="-2"/>
              </w:rPr>
              <w:t>h</w:t>
            </w:r>
            <w:r w:rsidRPr="00BE35D0">
              <w:rPr>
                <w:rFonts w:ascii="Calibri" w:hAnsi="Calibri" w:cs="Calibri"/>
                <w:color w:val="000000"/>
                <w:spacing w:val="-2"/>
              </w:rPr>
              <w:t>ow you've just blanked all of this out, but it is absolutely like that habitus that informs the way that you are, you know, the way that you operate everywhere.</w:t>
            </w:r>
          </w:p>
        </w:tc>
      </w:tr>
    </w:tbl>
    <w:p w14:paraId="3DBAC95D" w14:textId="77777777" w:rsidR="00480A71" w:rsidRDefault="00480A71" w:rsidP="00480A71"/>
    <w:p w14:paraId="41CBCEED" w14:textId="77777777" w:rsidR="00480A71" w:rsidRDefault="00480A71" w:rsidP="004B12A7">
      <w:pPr>
        <w:pStyle w:val="Heading2"/>
      </w:pPr>
      <w:bookmarkStart w:id="35" w:name="_Toc147416089"/>
      <w:r>
        <w:t>Social Capital - Connections</w:t>
      </w:r>
      <w:bookmarkEnd w:id="35"/>
      <w:r>
        <w:t xml:space="preserve"> </w:t>
      </w:r>
    </w:p>
    <w:p w14:paraId="0A262E50" w14:textId="77777777" w:rsidR="00A628CF" w:rsidRPr="00A628CF" w:rsidRDefault="00A628CF" w:rsidP="00A628CF"/>
    <w:p w14:paraId="42CE2148" w14:textId="0D0230ED" w:rsidR="00480A71" w:rsidRDefault="00480A71" w:rsidP="00480A71">
      <w:r>
        <w:t xml:space="preserve">Many of the aspects of social capital found in the literature review were borne out in interviews, as shown in </w:t>
      </w:r>
      <w:r w:rsidR="001D1F4E">
        <w:t>T</w:t>
      </w:r>
      <w:r>
        <w:t>able</w:t>
      </w:r>
      <w:r w:rsidR="001D1F4E">
        <w:t xml:space="preserve"> 2</w:t>
      </w:r>
      <w:r w:rsidR="00E45CB4">
        <w:t xml:space="preserve"> </w:t>
      </w:r>
      <w:r w:rsidR="00BB0BA7">
        <w:t xml:space="preserve">at Appendix </w:t>
      </w:r>
      <w:r w:rsidR="00F51850">
        <w:t>2</w:t>
      </w:r>
      <w:r>
        <w:t xml:space="preserve">.  The subjects had much to say about the nature and type of connections they were able to make as a result of their work on Clore – the building of trust, communication at the level of values and listening to aid radical understanding. </w:t>
      </w:r>
    </w:p>
    <w:p w14:paraId="78DF900F" w14:textId="77777777" w:rsidR="00480A71" w:rsidRDefault="00480A71" w:rsidP="00480A71">
      <w:r>
        <w:t>In particular, the interviewees spoke of the interplay between listening, values and narrative as a way of understanding agendas and therefore brokering more meaningful relationships.</w:t>
      </w:r>
    </w:p>
    <w:tbl>
      <w:tblPr>
        <w:tblStyle w:val="TableGrid"/>
        <w:tblW w:w="0" w:type="auto"/>
        <w:tblLook w:val="04A0" w:firstRow="1" w:lastRow="0" w:firstColumn="1" w:lastColumn="0" w:noHBand="0" w:noVBand="1"/>
      </w:tblPr>
      <w:tblGrid>
        <w:gridCol w:w="9016"/>
      </w:tblGrid>
      <w:tr w:rsidR="00480A71" w14:paraId="7B41CD09" w14:textId="77777777" w:rsidTr="00F362DA">
        <w:tc>
          <w:tcPr>
            <w:tcW w:w="9016" w:type="dxa"/>
          </w:tcPr>
          <w:p w14:paraId="33A6858A"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“It's listening, but also emotional intelligence, to be able to understand, to be able to read subtext of what of what is being said, and why”</w:t>
            </w:r>
          </w:p>
          <w:p w14:paraId="165DBCCD" w14:textId="77777777" w:rsidR="00480A71" w:rsidRPr="00BE35D0" w:rsidRDefault="00480A71" w:rsidP="00F362DA">
            <w:pPr>
              <w:rPr>
                <w:rFonts w:ascii="Calibri" w:hAnsi="Calibri" w:cs="Calibri"/>
                <w:color w:val="000000"/>
                <w:spacing w:val="-2"/>
              </w:rPr>
            </w:pPr>
          </w:p>
          <w:p w14:paraId="2520CAC2" w14:textId="201B88BD"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 xml:space="preserve">“Something we did an awful lot of on the fellowship residency was just listening; and what that actually looks like. It's really useful to understand. Are you listening with a view to </w:t>
            </w:r>
            <w:r w:rsidR="00AD1075">
              <w:rPr>
                <w:rFonts w:ascii="Calibri" w:hAnsi="Calibri" w:cs="Calibri"/>
                <w:color w:val="000000"/>
                <w:spacing w:val="-2"/>
              </w:rPr>
              <w:t xml:space="preserve">be </w:t>
            </w:r>
            <w:r w:rsidRPr="00BE35D0">
              <w:rPr>
                <w:rFonts w:ascii="Calibri" w:hAnsi="Calibri" w:cs="Calibri"/>
                <w:color w:val="000000"/>
                <w:spacing w:val="-2"/>
              </w:rPr>
              <w:t>enlighten</w:t>
            </w:r>
            <w:r w:rsidR="00AD1075">
              <w:rPr>
                <w:rFonts w:ascii="Calibri" w:hAnsi="Calibri" w:cs="Calibri"/>
                <w:color w:val="000000"/>
                <w:spacing w:val="-2"/>
              </w:rPr>
              <w:t>ed</w:t>
            </w:r>
            <w:r w:rsidRPr="00BE35D0">
              <w:rPr>
                <w:rFonts w:ascii="Calibri" w:hAnsi="Calibri" w:cs="Calibri"/>
                <w:color w:val="000000"/>
                <w:spacing w:val="-2"/>
              </w:rPr>
              <w:t xml:space="preserve">? Are you listening </w:t>
            </w:r>
            <w:r w:rsidRPr="00BE35D0">
              <w:rPr>
                <w:rFonts w:ascii="Calibri" w:hAnsi="Calibri" w:cs="Calibri"/>
                <w:b/>
                <w:bCs/>
                <w:color w:val="000000"/>
                <w:spacing w:val="-2"/>
              </w:rPr>
              <w:t>with</w:t>
            </w:r>
            <w:r w:rsidRPr="00BE35D0">
              <w:rPr>
                <w:rFonts w:ascii="Calibri" w:hAnsi="Calibri" w:cs="Calibri"/>
                <w:color w:val="000000"/>
                <w:spacing w:val="-2"/>
              </w:rPr>
              <w:t xml:space="preserve"> us? So not listening </w:t>
            </w:r>
            <w:r w:rsidRPr="00BE35D0">
              <w:rPr>
                <w:rFonts w:ascii="Calibri" w:hAnsi="Calibri" w:cs="Calibri"/>
                <w:i/>
                <w:iCs/>
                <w:color w:val="000000"/>
                <w:spacing w:val="-2"/>
              </w:rPr>
              <w:t>skills</w:t>
            </w:r>
            <w:r w:rsidRPr="00BE35D0">
              <w:rPr>
                <w:rFonts w:ascii="Calibri" w:hAnsi="Calibri" w:cs="Calibri"/>
                <w:color w:val="000000"/>
                <w:spacing w:val="-2"/>
              </w:rPr>
              <w:t>, active listening skills, something else. We did a lot of questioning. So being curious, leaning in, being inquisitive and having an open mind.”</w:t>
            </w:r>
          </w:p>
          <w:p w14:paraId="760F367C" w14:textId="77777777" w:rsidR="00480A71" w:rsidRPr="00BE35D0" w:rsidRDefault="00480A71" w:rsidP="00F362DA">
            <w:pPr>
              <w:rPr>
                <w:rFonts w:ascii="Calibri" w:hAnsi="Calibri" w:cs="Calibri"/>
                <w:color w:val="000000"/>
                <w:spacing w:val="-2"/>
              </w:rPr>
            </w:pPr>
          </w:p>
          <w:p w14:paraId="40AA3439" w14:textId="11937A0E" w:rsidR="00480A71" w:rsidRPr="00BE35D0" w:rsidRDefault="00480A71" w:rsidP="00F362DA">
            <w:pPr>
              <w:rPr>
                <w:rFonts w:cstheme="minorHAnsi"/>
              </w:rPr>
            </w:pPr>
            <w:r w:rsidRPr="00BE35D0">
              <w:rPr>
                <w:rFonts w:cstheme="minorHAnsi"/>
              </w:rPr>
              <w:t>“Because of that sense of, “I shouldn't really be here”, I would very much take space within a place and try and prove my right to be there, which is very much about responding rather than listening to respond. “Where can I score a point? How can I add value?” …rather than “What is this particular thing about, and what have I got to say in direct relation to this rather than to make my mark?”</w:t>
            </w:r>
            <w:r w:rsidR="00592A90">
              <w:rPr>
                <w:rFonts w:cstheme="minorHAnsi"/>
              </w:rPr>
              <w:t xml:space="preserve"> </w:t>
            </w:r>
            <w:r w:rsidRPr="00BE35D0">
              <w:rPr>
                <w:rFonts w:cstheme="minorHAnsi"/>
              </w:rPr>
              <w:t>So, it’s all a type of confidence.”</w:t>
            </w:r>
          </w:p>
          <w:p w14:paraId="5CA24E3D" w14:textId="77777777" w:rsidR="00480A71" w:rsidRPr="00BE35D0" w:rsidRDefault="00480A71" w:rsidP="00F362DA">
            <w:pPr>
              <w:rPr>
                <w:rFonts w:cstheme="minorHAnsi"/>
              </w:rPr>
            </w:pPr>
          </w:p>
          <w:p w14:paraId="59A06AB4"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“Where are the no go areas? Where are the areas where you stop being authentic or where you stop feeling comfortable? You don't have to go there. The more the more I was just me, the better those relationships, that social capital became.”</w:t>
            </w:r>
          </w:p>
          <w:p w14:paraId="7A2A4E7C" w14:textId="77777777" w:rsidR="00480A71" w:rsidRPr="00BE35D0" w:rsidRDefault="00480A71" w:rsidP="00F362DA">
            <w:pPr>
              <w:rPr>
                <w:rFonts w:ascii="Calibri" w:hAnsi="Calibri" w:cs="Calibri"/>
                <w:color w:val="000000"/>
                <w:spacing w:val="-2"/>
              </w:rPr>
            </w:pPr>
          </w:p>
          <w:p w14:paraId="4411D5BF" w14:textId="77777777" w:rsidR="00480A71" w:rsidRDefault="00480A71" w:rsidP="00F362DA"/>
        </w:tc>
      </w:tr>
    </w:tbl>
    <w:p w14:paraId="2663CB81" w14:textId="77777777" w:rsidR="00480A71" w:rsidRDefault="00480A71" w:rsidP="00480A71"/>
    <w:p w14:paraId="5D82E9CE" w14:textId="77DA141A" w:rsidR="00480A71" w:rsidRDefault="00480A71" w:rsidP="00480A71">
      <w:pPr>
        <w:pStyle w:val="Heading2"/>
      </w:pPr>
      <w:bookmarkStart w:id="36" w:name="_Toc147416090"/>
      <w:r>
        <w:t xml:space="preserve">An </w:t>
      </w:r>
      <w:r w:rsidR="00EA585A">
        <w:t>e</w:t>
      </w:r>
      <w:r>
        <w:t xml:space="preserve">motional or </w:t>
      </w:r>
      <w:r w:rsidR="00EA585A">
        <w:t>v</w:t>
      </w:r>
      <w:r>
        <w:t xml:space="preserve">alues-based </w:t>
      </w:r>
      <w:r w:rsidR="00EA585A">
        <w:t>C</w:t>
      </w:r>
      <w:r>
        <w:t>onnection.</w:t>
      </w:r>
      <w:bookmarkEnd w:id="36"/>
    </w:p>
    <w:p w14:paraId="1E662D95" w14:textId="77777777" w:rsidR="00A628CF" w:rsidRPr="00A628CF" w:rsidRDefault="00A628CF" w:rsidP="00A628CF"/>
    <w:p w14:paraId="02506ACB" w14:textId="5465A2D7" w:rsidR="00480A71" w:rsidRDefault="00480A71" w:rsidP="00480A71">
      <w:pPr>
        <w:rPr>
          <w:rFonts w:cstheme="minorHAnsi"/>
        </w:rPr>
      </w:pPr>
      <w:r>
        <w:t>Given that the call out for participants looked for people who could speak to the impact of coaching on their career, I perhaps got a research sample who had less to say about their mentor</w:t>
      </w:r>
      <w:r w:rsidR="00592A90">
        <w:t>ing</w:t>
      </w:r>
      <w:r>
        <w:t>.  Only one participant mentioned it as a positive asset in their Clore experience with most not mentioning it at all and a couple seeing the mentor’s presence as largely decorative (“</w:t>
      </w:r>
      <w:r w:rsidRPr="00C832AD">
        <w:rPr>
          <w:rFonts w:cstheme="minorHAnsi"/>
        </w:rPr>
        <w:t>Whereas my mentoring, [name] amazing woman, great, whatever, but it was just listening to stories</w:t>
      </w:r>
      <w:r>
        <w:rPr>
          <w:rFonts w:cstheme="minorHAnsi"/>
        </w:rPr>
        <w:t>”).</w:t>
      </w:r>
    </w:p>
    <w:p w14:paraId="621D90E3" w14:textId="77777777" w:rsidR="00480A71" w:rsidRPr="00C832AD" w:rsidRDefault="00480A71" w:rsidP="00480A71">
      <w:pPr>
        <w:rPr>
          <w:rFonts w:cstheme="minorHAnsi"/>
        </w:rPr>
      </w:pPr>
      <w:r>
        <w:rPr>
          <w:rFonts w:cstheme="minorHAnsi"/>
        </w:rPr>
        <w:lastRenderedPageBreak/>
        <w:t>So rather than connections which might be considered as cultural assets or “chips” that one might cash in at a future date, the emphasis was on connections based on mutual or congruent values, which are nonetheless strategic and useful.  Of course, the status of the Clore fellowship is in itself a calling card.</w:t>
      </w:r>
    </w:p>
    <w:tbl>
      <w:tblPr>
        <w:tblStyle w:val="TableGrid"/>
        <w:tblW w:w="0" w:type="auto"/>
        <w:tblLook w:val="04A0" w:firstRow="1" w:lastRow="0" w:firstColumn="1" w:lastColumn="0" w:noHBand="0" w:noVBand="1"/>
      </w:tblPr>
      <w:tblGrid>
        <w:gridCol w:w="9016"/>
      </w:tblGrid>
      <w:tr w:rsidR="00480A71" w14:paraId="2FE7F920" w14:textId="77777777" w:rsidTr="00F362DA">
        <w:tc>
          <w:tcPr>
            <w:tcW w:w="9016" w:type="dxa"/>
          </w:tcPr>
          <w:p w14:paraId="234C3594"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about making emotional connections with people even though you're talking about work and you're talking about professional staff, being able to do that authentically.”</w:t>
            </w:r>
          </w:p>
          <w:p w14:paraId="3DB02277" w14:textId="77777777" w:rsidR="00480A71" w:rsidRPr="00BE35D0" w:rsidRDefault="00480A71" w:rsidP="00F362DA"/>
          <w:p w14:paraId="292715CF" w14:textId="77777777"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So, when I talk about my network, it's just created a bit of a web. But that’s just based upon just being who I am and refining it each time.”</w:t>
            </w:r>
          </w:p>
          <w:p w14:paraId="5B7C7339" w14:textId="77777777" w:rsidR="00480A71" w:rsidRPr="00BE35D0" w:rsidRDefault="00480A71" w:rsidP="00F362DA">
            <w:pPr>
              <w:rPr>
                <w:rFonts w:ascii="Calibri" w:hAnsi="Calibri" w:cs="Calibri"/>
                <w:color w:val="000000"/>
                <w:spacing w:val="-2"/>
              </w:rPr>
            </w:pPr>
          </w:p>
          <w:p w14:paraId="505D476B"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“All of those networks and those connections when they were based on following, you're literally following your heart.”</w:t>
            </w:r>
          </w:p>
          <w:p w14:paraId="2589BB6D" w14:textId="77777777" w:rsidR="00480A71" w:rsidRPr="00BE35D0" w:rsidRDefault="00480A71" w:rsidP="00F362DA"/>
        </w:tc>
      </w:tr>
    </w:tbl>
    <w:p w14:paraId="714D00C3" w14:textId="77777777" w:rsidR="00480A71" w:rsidRPr="00B10531" w:rsidRDefault="00480A71" w:rsidP="00480A71"/>
    <w:p w14:paraId="32232543" w14:textId="77777777" w:rsidR="00480A71" w:rsidRDefault="00480A71" w:rsidP="00480A71">
      <w:pPr>
        <w:pStyle w:val="Heading2"/>
      </w:pPr>
      <w:bookmarkStart w:id="37" w:name="_Toc147416091"/>
      <w:r>
        <w:t>The value of peer support: cheesy Wotsits and WhatsApps</w:t>
      </w:r>
      <w:bookmarkEnd w:id="37"/>
    </w:p>
    <w:p w14:paraId="5889995A" w14:textId="77777777" w:rsidR="00A628CF" w:rsidRPr="00A628CF" w:rsidRDefault="00A628CF" w:rsidP="00A628CF"/>
    <w:p w14:paraId="09594EE3" w14:textId="77777777" w:rsidR="00480A71" w:rsidRDefault="00480A71" w:rsidP="00480A71">
      <w:r>
        <w:t xml:space="preserve">The subjects, regardless of year of intake, all found their cohort a hugely valuable source of support, of sense checking, of access to other perspectives and new insights/ approaches.  Relationships between Fellows persisted over a number of years and WhatsApp groups seemed to be the main way that people kept informal, ambient contact with peers. </w:t>
      </w:r>
    </w:p>
    <w:tbl>
      <w:tblPr>
        <w:tblStyle w:val="TableGrid"/>
        <w:tblW w:w="0" w:type="auto"/>
        <w:tblLook w:val="04A0" w:firstRow="1" w:lastRow="0" w:firstColumn="1" w:lastColumn="0" w:noHBand="0" w:noVBand="1"/>
      </w:tblPr>
      <w:tblGrid>
        <w:gridCol w:w="9016"/>
      </w:tblGrid>
      <w:tr w:rsidR="00480A71" w14:paraId="20B4F84C" w14:textId="77777777" w:rsidTr="00F362DA">
        <w:tc>
          <w:tcPr>
            <w:tcW w:w="9016" w:type="dxa"/>
          </w:tcPr>
          <w:p w14:paraId="4234223F"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remember [Hillary] saying on the first day, “This is your resilience”, and that absolutely feels like the impact of that group. So maybe there's something about feeling the resilience from being supported by that network as well.”</w:t>
            </w:r>
          </w:p>
          <w:p w14:paraId="6512A52C" w14:textId="77777777" w:rsidR="00480A71" w:rsidRPr="00BE35D0" w:rsidRDefault="00480A71" w:rsidP="00F362DA">
            <w:pPr>
              <w:rPr>
                <w:rFonts w:ascii="Calibri" w:hAnsi="Calibri" w:cs="Calibri"/>
                <w:color w:val="000000"/>
                <w:spacing w:val="-2"/>
              </w:rPr>
            </w:pPr>
          </w:p>
          <w:p w14:paraId="17578478"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“That has become both a working relationship and a friendship that I encounter among my top five mates.  There's a real joy in being able to share. Confidential</w:t>
            </w:r>
            <w:r>
              <w:rPr>
                <w:rFonts w:ascii="Calibri" w:hAnsi="Calibri" w:cs="Calibri"/>
                <w:color w:val="000000"/>
                <w:spacing w:val="-2"/>
              </w:rPr>
              <w:t>,</w:t>
            </w:r>
            <w:r w:rsidRPr="00BE35D0">
              <w:rPr>
                <w:rFonts w:ascii="Calibri" w:hAnsi="Calibri" w:cs="Calibri"/>
                <w:color w:val="000000"/>
                <w:spacing w:val="-2"/>
              </w:rPr>
              <w:t xml:space="preserve"> strategic</w:t>
            </w:r>
            <w:r>
              <w:rPr>
                <w:rFonts w:ascii="Calibri" w:hAnsi="Calibri" w:cs="Calibri"/>
                <w:color w:val="000000"/>
                <w:spacing w:val="-2"/>
              </w:rPr>
              <w:t xml:space="preserve">, </w:t>
            </w:r>
            <w:r w:rsidRPr="00BE35D0">
              <w:rPr>
                <w:rFonts w:ascii="Calibri" w:hAnsi="Calibri" w:cs="Calibri"/>
                <w:color w:val="000000"/>
                <w:spacing w:val="-2"/>
              </w:rPr>
              <w:t>incredibly difficult issues with somebody. Have a glass of wine, some cheesy Wotsits.”</w:t>
            </w:r>
          </w:p>
          <w:p w14:paraId="1381B043" w14:textId="77777777" w:rsidR="00480A71" w:rsidRPr="00BE35D0" w:rsidRDefault="00480A71" w:rsidP="00F362DA"/>
          <w:p w14:paraId="7153A472" w14:textId="77777777"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There is a kind of shared vision for the sector, a lot of shared values, which feels really useful in a group of 28 people.</w:t>
            </w:r>
            <w:r>
              <w:rPr>
                <w:rFonts w:ascii="Calibri" w:hAnsi="Calibri" w:cs="Calibri"/>
                <w:color w:val="000000"/>
                <w:spacing w:val="-2"/>
              </w:rPr>
              <w:t>.</w:t>
            </w:r>
            <w:r w:rsidRPr="00BE35D0">
              <w:rPr>
                <w:rFonts w:ascii="Calibri" w:hAnsi="Calibri" w:cs="Calibri"/>
                <w:color w:val="000000"/>
                <w:spacing w:val="-2"/>
              </w:rPr>
              <w:t>. And in particular, we've got a spin off black and global majority group, which again, is a WhatsApp group.”</w:t>
            </w:r>
          </w:p>
          <w:p w14:paraId="30D8ACC4" w14:textId="77777777" w:rsidR="00480A71" w:rsidRPr="00BE35D0" w:rsidRDefault="00480A71" w:rsidP="00F362DA">
            <w:pPr>
              <w:rPr>
                <w:rFonts w:ascii="Calibri" w:hAnsi="Calibri" w:cs="Calibri"/>
                <w:color w:val="000000"/>
                <w:spacing w:val="-2"/>
              </w:rPr>
            </w:pPr>
          </w:p>
          <w:p w14:paraId="03689EB8" w14:textId="658EECF9"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 xml:space="preserve">“They were an amazing resource really, of being able to just go “Am I going mad with this particular issue?” Or some of them became my founding </w:t>
            </w:r>
            <w:r w:rsidR="00EA541F">
              <w:rPr>
                <w:rFonts w:ascii="Calibri" w:hAnsi="Calibri" w:cs="Calibri"/>
                <w:color w:val="000000"/>
                <w:spacing w:val="-2"/>
              </w:rPr>
              <w:t>t</w:t>
            </w:r>
            <w:r w:rsidRPr="00BE35D0">
              <w:rPr>
                <w:rFonts w:ascii="Calibri" w:hAnsi="Calibri" w:cs="Calibri"/>
                <w:color w:val="000000"/>
                <w:spacing w:val="-2"/>
              </w:rPr>
              <w:t>rustees for the organi</w:t>
            </w:r>
            <w:r w:rsidR="00EA541F">
              <w:rPr>
                <w:rFonts w:ascii="Calibri" w:hAnsi="Calibri" w:cs="Calibri"/>
                <w:color w:val="000000"/>
                <w:spacing w:val="-2"/>
              </w:rPr>
              <w:t>s</w:t>
            </w:r>
            <w:r w:rsidRPr="00BE35D0">
              <w:rPr>
                <w:rFonts w:ascii="Calibri" w:hAnsi="Calibri" w:cs="Calibri"/>
                <w:color w:val="000000"/>
                <w:spacing w:val="-2"/>
              </w:rPr>
              <w:t>ation that I set up, and they were incredible, they gave a huge amount of their time.  You knew that if they would say, “Can you help me with this?”, you would give them the time to do it.  We r</w:t>
            </w:r>
            <w:r>
              <w:rPr>
                <w:rFonts w:ascii="Calibri" w:hAnsi="Calibri" w:cs="Calibri"/>
                <w:color w:val="000000"/>
                <w:spacing w:val="-2"/>
              </w:rPr>
              <w:t>eal</w:t>
            </w:r>
            <w:r w:rsidRPr="00BE35D0">
              <w:rPr>
                <w:rFonts w:ascii="Calibri" w:hAnsi="Calibri" w:cs="Calibri"/>
                <w:color w:val="000000"/>
                <w:spacing w:val="-2"/>
              </w:rPr>
              <w:t>ly underestimate how important having that network of people around that aren't your mates, they're not, you've come through a programme, and I think I think there is a difference with that.”</w:t>
            </w:r>
          </w:p>
          <w:p w14:paraId="5F9D9F35" w14:textId="77777777" w:rsidR="00480A71" w:rsidRPr="00BE35D0" w:rsidRDefault="00480A71" w:rsidP="00F362DA"/>
          <w:p w14:paraId="3CF18E18" w14:textId="77777777" w:rsidR="00480A71" w:rsidRPr="00BE35D0" w:rsidRDefault="00480A71" w:rsidP="00F362DA">
            <w:r w:rsidRPr="00BE35D0">
              <w:rPr>
                <w:rFonts w:ascii="Calibri" w:hAnsi="Calibri" w:cs="Calibri"/>
                <w:color w:val="000000"/>
                <w:spacing w:val="-2"/>
              </w:rPr>
              <w:t>“</w:t>
            </w:r>
            <w:r>
              <w:rPr>
                <w:rFonts w:ascii="Calibri" w:hAnsi="Calibri" w:cs="Calibri"/>
                <w:color w:val="000000"/>
                <w:spacing w:val="-2"/>
              </w:rPr>
              <w:t>We’</w:t>
            </w:r>
            <w:r w:rsidRPr="00BE35D0">
              <w:rPr>
                <w:rFonts w:ascii="Calibri" w:hAnsi="Calibri" w:cs="Calibri"/>
                <w:color w:val="000000"/>
                <w:spacing w:val="-2"/>
              </w:rPr>
              <w:t>ve got a WhatsApp group for Clore cohort. I would say there's stuff on there easily every other day.”</w:t>
            </w:r>
          </w:p>
          <w:p w14:paraId="19E50065" w14:textId="77777777" w:rsidR="00480A71" w:rsidRPr="00BE35D0" w:rsidRDefault="00480A71" w:rsidP="00F362DA">
            <w:pPr>
              <w:rPr>
                <w:rFonts w:ascii="Calibri" w:hAnsi="Calibri" w:cs="Calibri"/>
                <w:color w:val="000000"/>
                <w:spacing w:val="-2"/>
              </w:rPr>
            </w:pPr>
          </w:p>
          <w:p w14:paraId="014CD5B9" w14:textId="77777777" w:rsidR="00480A71" w:rsidRPr="00BE35D0" w:rsidRDefault="00480A71" w:rsidP="00F362DA">
            <w:r w:rsidRPr="00BE35D0">
              <w:rPr>
                <w:rFonts w:ascii="Calibri" w:hAnsi="Calibri" w:cs="Calibri"/>
                <w:color w:val="000000"/>
                <w:spacing w:val="-2"/>
              </w:rPr>
              <w:t>“We've got a big WhatsApp group; we share stuff on there or we share jobs that might be coming up or someone might have a conundrum that needs fixing and people jump on it.”</w:t>
            </w:r>
          </w:p>
          <w:p w14:paraId="7BAFC211" w14:textId="77777777" w:rsidR="00480A71" w:rsidRDefault="00480A71" w:rsidP="00F362DA">
            <w:pPr>
              <w:rPr>
                <w:rFonts w:ascii="Calibri" w:hAnsi="Calibri" w:cs="Calibri"/>
                <w:color w:val="000000"/>
                <w:spacing w:val="-2"/>
                <w:sz w:val="18"/>
              </w:rPr>
            </w:pPr>
          </w:p>
        </w:tc>
      </w:tr>
    </w:tbl>
    <w:p w14:paraId="59A62CD6" w14:textId="77777777" w:rsidR="00480A71" w:rsidRDefault="00480A71" w:rsidP="00480A71">
      <w:pPr>
        <w:pStyle w:val="Heading2"/>
      </w:pPr>
    </w:p>
    <w:p w14:paraId="5712F48B" w14:textId="77777777" w:rsidR="00480A71" w:rsidRDefault="00480A71" w:rsidP="00480A71">
      <w:pPr>
        <w:pStyle w:val="Heading2"/>
      </w:pPr>
      <w:bookmarkStart w:id="38" w:name="_Toc147416092"/>
      <w:r>
        <w:t>“Fitting in” – assimilation and segregation</w:t>
      </w:r>
      <w:bookmarkEnd w:id="38"/>
    </w:p>
    <w:p w14:paraId="0D3C5A6E" w14:textId="77777777" w:rsidR="00480A71" w:rsidRDefault="00480A71" w:rsidP="00480A71"/>
    <w:p w14:paraId="5F65F0F2" w14:textId="3226EA11" w:rsidR="00480A71" w:rsidRPr="00B01ECD" w:rsidRDefault="00480A71" w:rsidP="00480A71">
      <w:pPr>
        <w:ind w:left="720"/>
      </w:pPr>
      <w:r>
        <w:t>“Assimilations ideas and segregationist ideas are the two types of racist ideas, the duel within racist thought” (Kendi</w:t>
      </w:r>
      <w:r w:rsidR="00236E01">
        <w:t xml:space="preserve"> </w:t>
      </w:r>
      <w:r w:rsidR="00A24478">
        <w:t>2019</w:t>
      </w:r>
      <w:r>
        <w:t xml:space="preserve"> </w:t>
      </w:r>
      <w:r w:rsidR="000A1181">
        <w:t>:</w:t>
      </w:r>
      <w:r>
        <w:t>31)</w:t>
      </w:r>
    </w:p>
    <w:p w14:paraId="1B148918" w14:textId="53B7EC67" w:rsidR="00804CEC" w:rsidRDefault="00480A71" w:rsidP="00480A71">
      <w:r>
        <w:t xml:space="preserve">In considering Kendi’s battling </w:t>
      </w:r>
      <w:r w:rsidR="00177175">
        <w:t>duality, both</w:t>
      </w:r>
      <w:r w:rsidR="007E61EA">
        <w:t xml:space="preserve"> </w:t>
      </w:r>
      <w:r>
        <w:t xml:space="preserve">assimilation </w:t>
      </w:r>
      <w:r w:rsidR="007E61EA">
        <w:t>and</w:t>
      </w:r>
      <w:r>
        <w:t xml:space="preserve"> segregation occurred to me as being forms of “fitting in</w:t>
      </w:r>
      <w:r w:rsidR="007E61EA">
        <w:t xml:space="preserve">”.  In </w:t>
      </w:r>
      <w:r w:rsidR="002C6C2C">
        <w:t>assimilation, the goal is to acquire</w:t>
      </w:r>
      <w:r>
        <w:t xml:space="preserve"> a set of social norms </w:t>
      </w:r>
      <w:r w:rsidR="002C6C2C">
        <w:t>and</w:t>
      </w:r>
      <w:r>
        <w:t xml:space="preserve"> sufficient social capital to “pass” as part of the majority culture</w:t>
      </w:r>
      <w:r w:rsidR="002C6C2C">
        <w:t xml:space="preserve">.  </w:t>
      </w:r>
      <w:r w:rsidR="001A7820">
        <w:t xml:space="preserve">In segregation, </w:t>
      </w:r>
      <w:r>
        <w:t xml:space="preserve">that culture </w:t>
      </w:r>
      <w:r w:rsidR="001A7820">
        <w:t xml:space="preserve">is rejected, preferring instead to stay </w:t>
      </w:r>
      <w:r>
        <w:t xml:space="preserve">in contexts and organisations/ structures where you did “fit in” by </w:t>
      </w:r>
      <w:r w:rsidR="00575E47">
        <w:t>remaining</w:t>
      </w:r>
      <w:r>
        <w:t xml:space="preserve"> with</w:t>
      </w:r>
      <w:r w:rsidR="00575E47">
        <w:t>in</w:t>
      </w:r>
      <w:r>
        <w:t xml:space="preserve"> your culture</w:t>
      </w:r>
      <w:r w:rsidR="00575E47">
        <w:t xml:space="preserve"> or “tribe” be that defined by </w:t>
      </w:r>
      <w:r w:rsidR="00CB3E02">
        <w:t>sexuality</w:t>
      </w:r>
      <w:r w:rsidR="00575E47">
        <w:t xml:space="preserve">, </w:t>
      </w:r>
      <w:r w:rsidR="00EE54F0">
        <w:t xml:space="preserve">gender identity, </w:t>
      </w:r>
      <w:r>
        <w:t>class</w:t>
      </w:r>
      <w:r w:rsidR="00575E47">
        <w:t xml:space="preserve">, </w:t>
      </w:r>
      <w:r>
        <w:t>race</w:t>
      </w:r>
      <w:r w:rsidR="00575E47">
        <w:t>, disability or whatever.</w:t>
      </w:r>
    </w:p>
    <w:p w14:paraId="64D95C96" w14:textId="7E3522D8" w:rsidR="00480A71" w:rsidRDefault="00480A71" w:rsidP="00480A71">
      <w:r>
        <w:t>Interviewees spoke of desires both to assimilate and segregate, for differing reasons.  Some saw participation in the Clore Fellowship as a passport to “success” in the Field, only to find that their Fellowship experience generally, and the exploration of their habitus in particular, had made them re-evaluate what success meant in personal</w:t>
      </w:r>
      <w:r w:rsidR="00EE54F0">
        <w:t xml:space="preserve"> (subjective)</w:t>
      </w:r>
      <w:r>
        <w:t xml:space="preserve"> rather than absolute </w:t>
      </w:r>
      <w:r w:rsidR="00EE54F0">
        <w:t xml:space="preserve">(objective) </w:t>
      </w:r>
      <w:r>
        <w:t>terms.</w:t>
      </w:r>
    </w:p>
    <w:tbl>
      <w:tblPr>
        <w:tblStyle w:val="TableGrid"/>
        <w:tblW w:w="0" w:type="auto"/>
        <w:tblLook w:val="04A0" w:firstRow="1" w:lastRow="0" w:firstColumn="1" w:lastColumn="0" w:noHBand="0" w:noVBand="1"/>
      </w:tblPr>
      <w:tblGrid>
        <w:gridCol w:w="9016"/>
      </w:tblGrid>
      <w:tr w:rsidR="00480A71" w14:paraId="1413CC10" w14:textId="77777777" w:rsidTr="00F362DA">
        <w:tc>
          <w:tcPr>
            <w:tcW w:w="9016" w:type="dxa"/>
          </w:tcPr>
          <w:p w14:paraId="01C1DD2F" w14:textId="77777777" w:rsidR="00480A71" w:rsidRPr="00BE35D0" w:rsidRDefault="00480A71" w:rsidP="00F362DA">
            <w:pPr>
              <w:rPr>
                <w:rFonts w:ascii="Calibri" w:hAnsi="Calibri" w:cs="Calibri"/>
                <w:color w:val="000000"/>
                <w:spacing w:val="-2"/>
              </w:rPr>
            </w:pPr>
            <w:r>
              <w:rPr>
                <w:sz w:val="18"/>
                <w:szCs w:val="18"/>
              </w:rPr>
              <w:t>“</w:t>
            </w:r>
            <w:r w:rsidRPr="00BE35D0">
              <w:rPr>
                <w:rFonts w:ascii="Calibri" w:hAnsi="Calibri" w:cs="Calibri"/>
                <w:color w:val="000000"/>
                <w:spacing w:val="-2"/>
              </w:rPr>
              <w:t xml:space="preserve">Because I thought Clore fellowship is all about getting in and getting on. Yeah, but assimilate right into this system…And the journey that I've been on, </w:t>
            </w:r>
            <w:r w:rsidRPr="00BE35D0">
              <w:rPr>
                <w:rFonts w:ascii="Calibri" w:hAnsi="Calibri" w:cs="Calibri"/>
                <w:b/>
                <w:bCs/>
                <w:color w:val="000000"/>
                <w:spacing w:val="-2"/>
              </w:rPr>
              <w:t>so</w:t>
            </w:r>
            <w:r w:rsidRPr="00BE35D0">
              <w:rPr>
                <w:rFonts w:ascii="Calibri" w:hAnsi="Calibri" w:cs="Calibri"/>
                <w:color w:val="000000"/>
                <w:spacing w:val="-2"/>
              </w:rPr>
              <w:t xml:space="preserve"> not about that anymore, but about changing our system and our structures and our culture so that we can engender that sense of belonging. </w:t>
            </w:r>
          </w:p>
          <w:p w14:paraId="054EFCC4"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So, diversity and inclusion have to go together because that's when you get psychological safety. That's when we get innovation. We weren't talking about it in that sort of social context.”</w:t>
            </w:r>
          </w:p>
          <w:p w14:paraId="42439085" w14:textId="77777777" w:rsidR="00480A71" w:rsidRPr="00BE35D0" w:rsidRDefault="00480A71" w:rsidP="00F362DA">
            <w:pPr>
              <w:rPr>
                <w:rFonts w:ascii="Calibri" w:hAnsi="Calibri" w:cs="Calibri"/>
                <w:color w:val="000000"/>
                <w:spacing w:val="-2"/>
              </w:rPr>
            </w:pPr>
          </w:p>
          <w:p w14:paraId="350C1A52" w14:textId="432875E1"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I wanted in on Clore because I wanted to be assimilated, I wanted part of that pie. And it was through doing Clore that I realized that actually I didn't have to be, you know, I could approach it a different way.”</w:t>
            </w:r>
          </w:p>
          <w:p w14:paraId="2C5A8871" w14:textId="77777777" w:rsidR="00480A71" w:rsidRDefault="00480A71" w:rsidP="00F362DA">
            <w:pPr>
              <w:rPr>
                <w:rFonts w:ascii="Calibri" w:hAnsi="Calibri" w:cs="Calibri"/>
                <w:color w:val="000000"/>
                <w:spacing w:val="-2"/>
                <w:sz w:val="18"/>
              </w:rPr>
            </w:pPr>
          </w:p>
          <w:p w14:paraId="283129EC"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“And this goes back to your point about assimilation.  There are lots of people who are still in the mindset that if there's one seat at the table, they're going to be sat in it, regardless of their talent. There is a strange phenomenon, certainly within the black community where black people get into positions of responsibility and power and don't want to be seen to favour their own people. Therefore, they literally continue to perpetuate the lack of diversity within the organization…”</w:t>
            </w:r>
          </w:p>
          <w:p w14:paraId="01221888" w14:textId="77777777" w:rsidR="00480A71" w:rsidRDefault="00480A71" w:rsidP="00F362DA"/>
        </w:tc>
      </w:tr>
    </w:tbl>
    <w:p w14:paraId="56882D32" w14:textId="77777777" w:rsidR="00480A71" w:rsidRDefault="00480A71" w:rsidP="00480A71"/>
    <w:p w14:paraId="413AC306" w14:textId="3A73D2E9" w:rsidR="00480A71" w:rsidRDefault="00480A71" w:rsidP="00480A71">
      <w:r>
        <w:t>For some concentrating energy and effort on their own community is in response to a hostile</w:t>
      </w:r>
      <w:r w:rsidR="00484538">
        <w:t xml:space="preserve"> </w:t>
      </w:r>
      <w:r>
        <w:t>culture where effort seems futile, or bringing about transformation in majority spaces is challenging.</w:t>
      </w:r>
    </w:p>
    <w:tbl>
      <w:tblPr>
        <w:tblStyle w:val="TableGrid"/>
        <w:tblW w:w="0" w:type="auto"/>
        <w:tblLook w:val="04A0" w:firstRow="1" w:lastRow="0" w:firstColumn="1" w:lastColumn="0" w:noHBand="0" w:noVBand="1"/>
      </w:tblPr>
      <w:tblGrid>
        <w:gridCol w:w="9016"/>
      </w:tblGrid>
      <w:tr w:rsidR="00480A71" w14:paraId="47C2C95D" w14:textId="77777777" w:rsidTr="00F362DA">
        <w:tc>
          <w:tcPr>
            <w:tcW w:w="9016" w:type="dxa"/>
          </w:tcPr>
          <w:p w14:paraId="065895E6" w14:textId="77777777"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My view very much was if I'm going to be volunteering my time, I would rather do it within my own community because I don't think I'm being valued. I just think I'm being used… I feel now (and I put this in my letter) I was being managed and that I was a useful negro.”</w:t>
            </w:r>
          </w:p>
          <w:p w14:paraId="0F7B4E6E" w14:textId="77777777" w:rsidR="00480A71" w:rsidRPr="00BE35D0" w:rsidRDefault="00480A71" w:rsidP="00F362DA">
            <w:pPr>
              <w:rPr>
                <w:rFonts w:ascii="Calibri" w:hAnsi="Calibri" w:cs="Calibri"/>
                <w:color w:val="000000"/>
                <w:spacing w:val="-2"/>
              </w:rPr>
            </w:pPr>
          </w:p>
          <w:p w14:paraId="087C9C72" w14:textId="5D3DAC23"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as a leader of colour doing organi</w:t>
            </w:r>
            <w:r w:rsidR="007A67A1">
              <w:rPr>
                <w:rFonts w:ascii="Calibri" w:hAnsi="Calibri" w:cs="Calibri"/>
                <w:color w:val="000000"/>
                <w:spacing w:val="-2"/>
              </w:rPr>
              <w:t>s</w:t>
            </w:r>
            <w:r w:rsidRPr="00BE35D0">
              <w:rPr>
                <w:rFonts w:ascii="Calibri" w:hAnsi="Calibri" w:cs="Calibri"/>
                <w:color w:val="000000"/>
                <w:spacing w:val="-2"/>
              </w:rPr>
              <w:t>ational development, it's harder because you don't always have the backing</w:t>
            </w:r>
            <w:r w:rsidR="007A67A1">
              <w:rPr>
                <w:rFonts w:ascii="Calibri" w:hAnsi="Calibri" w:cs="Calibri"/>
                <w:color w:val="000000"/>
                <w:spacing w:val="-2"/>
              </w:rPr>
              <w:t xml:space="preserve"> f</w:t>
            </w:r>
            <w:r w:rsidRPr="00BE35D0">
              <w:rPr>
                <w:rFonts w:ascii="Calibri" w:hAnsi="Calibri" w:cs="Calibri"/>
                <w:color w:val="000000"/>
                <w:spacing w:val="-2"/>
              </w:rPr>
              <w:t>rom a predominantly white board. I also think it's harder to do it particularly where it's not a global majority company.”</w:t>
            </w:r>
          </w:p>
          <w:p w14:paraId="2F8A63A8" w14:textId="77777777" w:rsidR="00480A71" w:rsidRPr="00BE35D0" w:rsidRDefault="00480A71" w:rsidP="00F362DA"/>
          <w:p w14:paraId="6B1DFE3E" w14:textId="35D58E0F"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 xml:space="preserve">“I don't work full time in the theatre anymore (I still do but I do it as a freelancer). There's nothing in me that wants to go back into being a leader of a theatre because I do feel it is still very segregated.  If you put your head above the parapet and say, “You need to change”. Maybe wrongly, that's the </w:t>
            </w:r>
            <w:r w:rsidRPr="00BE35D0">
              <w:rPr>
                <w:rFonts w:ascii="Calibri" w:hAnsi="Calibri" w:cs="Calibri"/>
                <w:color w:val="000000"/>
                <w:spacing w:val="-2"/>
              </w:rPr>
              <w:lastRenderedPageBreak/>
              <w:t xml:space="preserve">quickest way for that institution to kind of go “Yeah, we don't want you, we don't want to hear that, thanks we're trying to do our best.” </w:t>
            </w:r>
          </w:p>
          <w:p w14:paraId="78AF8509" w14:textId="77777777" w:rsidR="00480A71" w:rsidRPr="00BE35D0" w:rsidRDefault="00480A71" w:rsidP="00F362DA">
            <w:pPr>
              <w:rPr>
                <w:rFonts w:ascii="Calibri" w:hAnsi="Calibri" w:cs="Calibri"/>
                <w:color w:val="000000"/>
                <w:spacing w:val="-2"/>
              </w:rPr>
            </w:pPr>
          </w:p>
          <w:p w14:paraId="008F957F" w14:textId="7962550D"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 xml:space="preserve">“We evaluate where I spend my time and energy and I'm looking at </w:t>
            </w:r>
            <w:r w:rsidR="00A34CCC">
              <w:rPr>
                <w:rFonts w:ascii="Calibri" w:hAnsi="Calibri" w:cs="Calibri"/>
                <w:color w:val="000000"/>
                <w:spacing w:val="-2"/>
              </w:rPr>
              <w:t>c</w:t>
            </w:r>
            <w:r w:rsidRPr="00BE35D0">
              <w:rPr>
                <w:rFonts w:ascii="Calibri" w:hAnsi="Calibri" w:cs="Calibri"/>
                <w:color w:val="000000"/>
                <w:spacing w:val="-2"/>
              </w:rPr>
              <w:t xml:space="preserve">ommunity morale. More community </w:t>
            </w:r>
            <w:r w:rsidRPr="00A34CCC">
              <w:rPr>
                <w:rFonts w:ascii="Calibri" w:hAnsi="Calibri" w:cs="Calibri"/>
                <w:i/>
                <w:iCs/>
                <w:color w:val="000000"/>
                <w:spacing w:val="-2"/>
              </w:rPr>
              <w:t>activism</w:t>
            </w:r>
            <w:r w:rsidRPr="00BE35D0">
              <w:rPr>
                <w:rFonts w:ascii="Calibri" w:hAnsi="Calibri" w:cs="Calibri"/>
                <w:color w:val="000000"/>
                <w:spacing w:val="-2"/>
              </w:rPr>
              <w:t xml:space="preserve"> than the arts</w:t>
            </w:r>
            <w:r>
              <w:rPr>
                <w:rFonts w:ascii="Calibri" w:hAnsi="Calibri" w:cs="Calibri"/>
                <w:color w:val="000000"/>
                <w:spacing w:val="-2"/>
              </w:rPr>
              <w:t>…</w:t>
            </w:r>
            <w:r w:rsidRPr="00BE35D0">
              <w:rPr>
                <w:rFonts w:ascii="Calibri" w:hAnsi="Calibri" w:cs="Calibri"/>
                <w:color w:val="000000"/>
                <w:spacing w:val="-2"/>
              </w:rPr>
              <w:t xml:space="preserve"> And there are plenty of black people in [name of area] who are in the arts and culture scene that the arts and culture sector doesn't acknowledge and doesn't even know exist.”</w:t>
            </w:r>
          </w:p>
          <w:p w14:paraId="1F66D9EB" w14:textId="77777777" w:rsidR="00480A71" w:rsidRDefault="00480A71" w:rsidP="00F362DA"/>
        </w:tc>
      </w:tr>
    </w:tbl>
    <w:p w14:paraId="16B3D495" w14:textId="77777777" w:rsidR="00480A71" w:rsidRDefault="00480A71" w:rsidP="00480A71"/>
    <w:p w14:paraId="0BEF278E" w14:textId="04422AB3" w:rsidR="00480A71" w:rsidRDefault="00480A71" w:rsidP="00480A71">
      <w:pPr>
        <w:pStyle w:val="Heading2"/>
      </w:pPr>
      <w:bookmarkStart w:id="39" w:name="_Toc147416093"/>
      <w:r>
        <w:t>“Standing out” – “This is me”, dancing through life</w:t>
      </w:r>
      <w:bookmarkEnd w:id="39"/>
    </w:p>
    <w:p w14:paraId="6FB9BC29" w14:textId="77777777" w:rsidR="00CD34E6" w:rsidRDefault="00CD34E6" w:rsidP="00480A71"/>
    <w:p w14:paraId="0C5361CB" w14:textId="3794973C" w:rsidR="00480A71" w:rsidRDefault="00480A71" w:rsidP="00480A71">
      <w:r>
        <w:t xml:space="preserve">The discovery of one’s authentic self is a key component to being able to </w:t>
      </w:r>
      <w:r w:rsidR="00CD34E6">
        <w:t>stand out and make a stand</w:t>
      </w:r>
      <w:r>
        <w:t xml:space="preserve">.  The interviewees were clear that the time for self-reflection and the coaching support had left them with a clearer sense of self, of strengths and authenticity as described </w:t>
      </w:r>
      <w:r w:rsidR="00365B9A">
        <w:t>above</w:t>
      </w:r>
      <w:r>
        <w:t>.</w:t>
      </w:r>
    </w:p>
    <w:p w14:paraId="75DB6968" w14:textId="0A97A61B" w:rsidR="00480A71" w:rsidRDefault="00480A71" w:rsidP="00480A71">
      <w:r>
        <w:t xml:space="preserve">The fellowship of the cohort was very important in allowing people to continue to rehearse and refine that narrative – a safe place. And to develop the </w:t>
      </w:r>
      <w:r w:rsidR="00B136A1">
        <w:t>s</w:t>
      </w:r>
      <w:r>
        <w:t>uperhero metaphor of one of the respondents, where Fellows could make the connection that their habitus was a source of their superpowers, and that the answer might not be to “fit in” but to flourish.</w:t>
      </w:r>
    </w:p>
    <w:p w14:paraId="7D67B19D" w14:textId="77777777" w:rsidR="00480A71" w:rsidRDefault="00480A71" w:rsidP="00480A71">
      <w:r>
        <w:t>Coaching also put some participants back in touch with values that had become obscured over time.</w:t>
      </w:r>
    </w:p>
    <w:tbl>
      <w:tblPr>
        <w:tblStyle w:val="TableGrid"/>
        <w:tblW w:w="0" w:type="auto"/>
        <w:tblLook w:val="04A0" w:firstRow="1" w:lastRow="0" w:firstColumn="1" w:lastColumn="0" w:noHBand="0" w:noVBand="1"/>
      </w:tblPr>
      <w:tblGrid>
        <w:gridCol w:w="9016"/>
      </w:tblGrid>
      <w:tr w:rsidR="00480A71" w14:paraId="44A9C4D8" w14:textId="77777777" w:rsidTr="00F362DA">
        <w:tc>
          <w:tcPr>
            <w:tcW w:w="9016" w:type="dxa"/>
          </w:tcPr>
          <w:p w14:paraId="0E15D78A" w14:textId="32A8EB2E"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[My coach</w:t>
            </w:r>
            <w:r w:rsidR="00DB208D">
              <w:rPr>
                <w:rFonts w:ascii="Calibri" w:hAnsi="Calibri" w:cs="Calibri"/>
                <w:color w:val="000000"/>
                <w:spacing w:val="-2"/>
              </w:rPr>
              <w:t xml:space="preserve"> asked]</w:t>
            </w:r>
            <w:r w:rsidRPr="00BE35D0">
              <w:rPr>
                <w:rFonts w:ascii="Calibri" w:hAnsi="Calibri" w:cs="Calibri"/>
                <w:color w:val="000000"/>
                <w:spacing w:val="-2"/>
              </w:rPr>
              <w:t xml:space="preserve"> where do you then need to navigate</w:t>
            </w:r>
            <w:r w:rsidR="00DB208D">
              <w:rPr>
                <w:rFonts w:ascii="Calibri" w:hAnsi="Calibri" w:cs="Calibri"/>
                <w:color w:val="000000"/>
                <w:spacing w:val="-2"/>
              </w:rPr>
              <w:t>?</w:t>
            </w:r>
            <w:r w:rsidRPr="00BE35D0">
              <w:rPr>
                <w:rFonts w:ascii="Calibri" w:hAnsi="Calibri" w:cs="Calibri"/>
                <w:color w:val="000000"/>
                <w:spacing w:val="-2"/>
              </w:rPr>
              <w:t xml:space="preserve"> Where do you need </w:t>
            </w:r>
            <w:r w:rsidR="00177175" w:rsidRPr="00BE35D0">
              <w:rPr>
                <w:rFonts w:ascii="Calibri" w:hAnsi="Calibri" w:cs="Calibri"/>
                <w:color w:val="000000"/>
                <w:spacing w:val="-2"/>
              </w:rPr>
              <w:t>to be</w:t>
            </w:r>
            <w:r w:rsidRPr="00BE35D0">
              <w:rPr>
                <w:rFonts w:ascii="Calibri" w:hAnsi="Calibri" w:cs="Calibri"/>
                <w:color w:val="000000"/>
                <w:spacing w:val="-2"/>
              </w:rPr>
              <w:t>?  Utilizing my skill set in dance, we created a language which I still use. I feel like I dance through life.  Rather than I'm not</w:t>
            </w:r>
            <w:r w:rsidR="00A0136A">
              <w:rPr>
                <w:rFonts w:ascii="Calibri" w:hAnsi="Calibri" w:cs="Calibri"/>
                <w:color w:val="000000"/>
                <w:spacing w:val="-2"/>
              </w:rPr>
              <w:t xml:space="preserve"> dancing on the</w:t>
            </w:r>
            <w:r w:rsidRPr="00BE35D0">
              <w:rPr>
                <w:rFonts w:ascii="Calibri" w:hAnsi="Calibri" w:cs="Calibri"/>
                <w:color w:val="000000"/>
                <w:spacing w:val="-2"/>
              </w:rPr>
              <w:t xml:space="preserve"> stage </w:t>
            </w:r>
            <w:r w:rsidR="00A53764" w:rsidRPr="00BE35D0">
              <w:rPr>
                <w:rFonts w:ascii="Calibri" w:hAnsi="Calibri" w:cs="Calibri"/>
                <w:color w:val="000000"/>
                <w:spacing w:val="-2"/>
              </w:rPr>
              <w:t>any</w:t>
            </w:r>
            <w:r w:rsidR="00A53764">
              <w:rPr>
                <w:rFonts w:ascii="Calibri" w:hAnsi="Calibri" w:cs="Calibri"/>
                <w:color w:val="000000"/>
                <w:spacing w:val="-2"/>
              </w:rPr>
              <w:t>more</w:t>
            </w:r>
            <w:r w:rsidRPr="00BE35D0">
              <w:rPr>
                <w:rFonts w:ascii="Calibri" w:hAnsi="Calibri" w:cs="Calibri"/>
                <w:color w:val="000000"/>
                <w:spacing w:val="-2"/>
              </w:rPr>
              <w:t>, I know how to dance through life.”</w:t>
            </w:r>
          </w:p>
          <w:p w14:paraId="76FA7437" w14:textId="77777777" w:rsidR="00480A71" w:rsidRPr="00BE35D0" w:rsidRDefault="00480A71" w:rsidP="00F362DA"/>
          <w:p w14:paraId="01494CD5" w14:textId="13128BDA"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I have a non-visible disability</w:t>
            </w:r>
            <w:r w:rsidR="00A0136A">
              <w:rPr>
                <w:rFonts w:ascii="Calibri" w:hAnsi="Calibri" w:cs="Calibri"/>
                <w:color w:val="000000"/>
                <w:spacing w:val="-2"/>
              </w:rPr>
              <w:t xml:space="preserve"> [which]</w:t>
            </w:r>
            <w:r w:rsidRPr="00BE35D0">
              <w:rPr>
                <w:rFonts w:ascii="Calibri" w:hAnsi="Calibri" w:cs="Calibri"/>
                <w:color w:val="000000"/>
                <w:spacing w:val="-2"/>
              </w:rPr>
              <w:t xml:space="preserve"> I shared with the group openly because potentially I might have </w:t>
            </w:r>
            <w:r w:rsidR="008C1B6E">
              <w:rPr>
                <w:rFonts w:ascii="Calibri" w:hAnsi="Calibri" w:cs="Calibri"/>
                <w:color w:val="000000"/>
                <w:spacing w:val="-2"/>
              </w:rPr>
              <w:t xml:space="preserve">[an] </w:t>
            </w:r>
            <w:r w:rsidRPr="00BE35D0">
              <w:rPr>
                <w:rFonts w:ascii="Calibri" w:hAnsi="Calibri" w:cs="Calibri"/>
                <w:color w:val="000000"/>
                <w:spacing w:val="-2"/>
              </w:rPr>
              <w:t xml:space="preserve">attack in the session … And when I first shared it, there was a lot of information. </w:t>
            </w:r>
          </w:p>
          <w:p w14:paraId="74153BC0" w14:textId="3D97F52C"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 xml:space="preserve">But then the amount of people in that space </w:t>
            </w:r>
            <w:r w:rsidR="008C1B6E">
              <w:rPr>
                <w:rFonts w:ascii="Calibri" w:hAnsi="Calibri" w:cs="Calibri"/>
                <w:color w:val="000000"/>
                <w:spacing w:val="-2"/>
              </w:rPr>
              <w:t xml:space="preserve">who </w:t>
            </w:r>
            <w:r w:rsidRPr="00BE35D0">
              <w:rPr>
                <w:rFonts w:ascii="Calibri" w:hAnsi="Calibri" w:cs="Calibri"/>
                <w:color w:val="000000"/>
                <w:spacing w:val="-2"/>
              </w:rPr>
              <w:t>stepped forward</w:t>
            </w:r>
            <w:r w:rsidR="008C1B6E">
              <w:rPr>
                <w:rFonts w:ascii="Calibri" w:hAnsi="Calibri" w:cs="Calibri"/>
                <w:color w:val="000000"/>
                <w:spacing w:val="-2"/>
              </w:rPr>
              <w:t xml:space="preserve"> a</w:t>
            </w:r>
            <w:r w:rsidRPr="00BE35D0">
              <w:rPr>
                <w:rFonts w:ascii="Calibri" w:hAnsi="Calibri" w:cs="Calibri"/>
                <w:color w:val="000000"/>
                <w:spacing w:val="-2"/>
              </w:rPr>
              <w:t>nd said, “Well, this is me …and this is me…and this is me… and this is me.”  And, you know, how inclusive it was. When we talk about a sense of belonging. It's an environment that's created, creating more space, endless.  Some of the people in that space being able to hold each other. There was quite an emotional moment for a lot of us when we reali</w:t>
            </w:r>
            <w:r w:rsidR="00A53764">
              <w:rPr>
                <w:rFonts w:ascii="Calibri" w:hAnsi="Calibri" w:cs="Calibri"/>
                <w:color w:val="000000"/>
                <w:spacing w:val="-2"/>
              </w:rPr>
              <w:t>s</w:t>
            </w:r>
            <w:r w:rsidRPr="00BE35D0">
              <w:rPr>
                <w:rFonts w:ascii="Calibri" w:hAnsi="Calibri" w:cs="Calibri"/>
                <w:color w:val="000000"/>
                <w:spacing w:val="-2"/>
              </w:rPr>
              <w:t>ed that we really experienced this properly.”</w:t>
            </w:r>
          </w:p>
          <w:p w14:paraId="6DA233AD" w14:textId="77777777" w:rsidR="00480A71" w:rsidRPr="00BE35D0" w:rsidRDefault="00480A71" w:rsidP="00F362DA"/>
          <w:p w14:paraId="02A5740E" w14:textId="0285C916"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I had gained a greater understanding that what I saw as a background or a way of being that didn't fit in, was actually exactly what was needed.”</w:t>
            </w:r>
          </w:p>
          <w:p w14:paraId="2061E879" w14:textId="77777777" w:rsidR="00480A71" w:rsidRPr="00BE35D0" w:rsidRDefault="00480A71" w:rsidP="00F362DA">
            <w:pPr>
              <w:rPr>
                <w:rFonts w:ascii="Calibri" w:hAnsi="Calibri" w:cs="Calibri"/>
                <w:color w:val="000000"/>
                <w:spacing w:val="-2"/>
              </w:rPr>
            </w:pPr>
          </w:p>
          <w:p w14:paraId="672023F4"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there's courage as well. My father was incredibly different to a lot of other fathers of daughters, where he gave me a lot of freedom where I could push the boundaries of what was possible. I think you have to be courageous to do that. There have been moments where I've been in rooms where I have felt scared, then had the courage to put my hand up and speak. Courage is really key to influence as well.</w:t>
            </w:r>
          </w:p>
          <w:p w14:paraId="571028BF" w14:textId="77777777" w:rsidR="00480A71" w:rsidRPr="00BE35D0" w:rsidRDefault="00480A71" w:rsidP="00F362DA"/>
          <w:p w14:paraId="21F810D0" w14:textId="26D5C4BB" w:rsidR="00480A71" w:rsidRPr="00104890" w:rsidRDefault="00480A71" w:rsidP="00F362DA">
            <w:pPr>
              <w:rPr>
                <w:rFonts w:ascii="Calibri" w:hAnsi="Calibri" w:cs="Calibri"/>
                <w:color w:val="000000"/>
                <w:spacing w:val="-2"/>
              </w:rPr>
            </w:pPr>
            <w:r w:rsidRPr="00BE35D0">
              <w:rPr>
                <w:rFonts w:ascii="Calibri" w:hAnsi="Calibri" w:cs="Calibri"/>
                <w:color w:val="000000"/>
                <w:spacing w:val="-2"/>
              </w:rPr>
              <w:t xml:space="preserve">“What the coaching did was just remind me of actually my social capital, my values, my drive my purpose, because I kind of just got caught on this </w:t>
            </w:r>
            <w:r w:rsidR="0000575D" w:rsidRPr="00BE35D0">
              <w:rPr>
                <w:rFonts w:ascii="Calibri" w:hAnsi="Calibri" w:cs="Calibri"/>
                <w:color w:val="000000"/>
                <w:spacing w:val="-2"/>
              </w:rPr>
              <w:t>Ferris</w:t>
            </w:r>
            <w:r w:rsidRPr="00BE35D0">
              <w:rPr>
                <w:rFonts w:ascii="Calibri" w:hAnsi="Calibri" w:cs="Calibri"/>
                <w:color w:val="000000"/>
                <w:spacing w:val="-2"/>
              </w:rPr>
              <w:t xml:space="preserve"> wheel of delivering change delivering projects…. because I'd forgotten.</w:t>
            </w:r>
            <w:r>
              <w:rPr>
                <w:rFonts w:ascii="Calibri" w:hAnsi="Calibri" w:cs="Calibri"/>
                <w:color w:val="000000"/>
                <w:spacing w:val="-2"/>
              </w:rPr>
              <w:t>.</w:t>
            </w:r>
            <w:r w:rsidRPr="00BE35D0">
              <w:rPr>
                <w:rFonts w:ascii="Calibri" w:hAnsi="Calibri" w:cs="Calibri"/>
                <w:color w:val="000000"/>
                <w:spacing w:val="-2"/>
              </w:rPr>
              <w:t>. I kind of got lost amongst it all.”</w:t>
            </w:r>
          </w:p>
        </w:tc>
      </w:tr>
    </w:tbl>
    <w:p w14:paraId="3FF15EAC" w14:textId="77777777" w:rsidR="00480A71" w:rsidRDefault="00480A71" w:rsidP="00480A71"/>
    <w:p w14:paraId="4C2CDAD3" w14:textId="77777777" w:rsidR="00886D51" w:rsidRDefault="00886D51">
      <w:pPr>
        <w:rPr>
          <w:rFonts w:asciiTheme="majorHAnsi" w:eastAsiaTheme="majorEastAsia" w:hAnsiTheme="majorHAnsi" w:cstheme="majorBidi"/>
          <w:color w:val="2F5496" w:themeColor="accent1" w:themeShade="BF"/>
          <w:sz w:val="26"/>
          <w:szCs w:val="26"/>
        </w:rPr>
      </w:pPr>
      <w:r>
        <w:br w:type="page"/>
      </w:r>
    </w:p>
    <w:p w14:paraId="29C9BBE9" w14:textId="19D99B70" w:rsidR="00480A71" w:rsidRDefault="00446731" w:rsidP="00480A71">
      <w:pPr>
        <w:pStyle w:val="Heading2"/>
      </w:pPr>
      <w:bookmarkStart w:id="40" w:name="_Toc147416094"/>
      <w:r>
        <w:lastRenderedPageBreak/>
        <w:t>Is Clore part of the problem?</w:t>
      </w:r>
      <w:bookmarkEnd w:id="40"/>
    </w:p>
    <w:p w14:paraId="54482B96" w14:textId="77777777" w:rsidR="00A02511" w:rsidRPr="00A02511" w:rsidRDefault="00A02511" w:rsidP="00A02511"/>
    <w:p w14:paraId="4E2205BB" w14:textId="232D6F3F" w:rsidR="00D940FE" w:rsidRDefault="00480A71" w:rsidP="00480A71">
      <w:r>
        <w:t>Some subjects were then left with an interesting conundrum:  the programme left them with a keen sense of the changes that are needed in the sector, an understanding of the inherent inequalities in the sector and an appreciation of the actions required to disrupt the status quo</w:t>
      </w:r>
      <w:r w:rsidR="00886D51">
        <w:t xml:space="preserve">.  </w:t>
      </w:r>
      <w:r>
        <w:t>Clore</w:t>
      </w:r>
      <w:r w:rsidR="00886D51">
        <w:t xml:space="preserve">, </w:t>
      </w:r>
      <w:r w:rsidR="00177175">
        <w:t>though, is</w:t>
      </w:r>
      <w:r>
        <w:t xml:space="preserve"> itself a product of the institutions and bastions of the cultural sector, a signifier of cultural privilege. </w:t>
      </w:r>
    </w:p>
    <w:p w14:paraId="3B3AA1CD" w14:textId="539EED9D" w:rsidR="00480A71" w:rsidRDefault="00480A71" w:rsidP="00480A71">
      <w:r>
        <w:t xml:space="preserve">The self-reflection led to deeper questioning and a new perspective – what is referred to in coaching as “the balcony view”. Was an unintended consequence that Fellows, being comfortable enough with their habitus, would start to question the very premise of what is being discussed?  How do the subjects participate in that disruption without seeming ungrateful? Or is that </w:t>
      </w:r>
      <w:r w:rsidR="00D940FE">
        <w:t xml:space="preserve">awareness and questioning </w:t>
      </w:r>
      <w:r>
        <w:t>what Clore is</w:t>
      </w:r>
      <w:r w:rsidR="00D940FE">
        <w:t xml:space="preserve"> designed</w:t>
      </w:r>
      <w:r w:rsidR="00D83A18">
        <w:t xml:space="preserve"> to evoke</w:t>
      </w:r>
      <w:r>
        <w:t>?</w:t>
      </w:r>
    </w:p>
    <w:tbl>
      <w:tblPr>
        <w:tblStyle w:val="TableGrid"/>
        <w:tblW w:w="0" w:type="auto"/>
        <w:tblLook w:val="04A0" w:firstRow="1" w:lastRow="0" w:firstColumn="1" w:lastColumn="0" w:noHBand="0" w:noVBand="1"/>
      </w:tblPr>
      <w:tblGrid>
        <w:gridCol w:w="9016"/>
      </w:tblGrid>
      <w:tr w:rsidR="00480A71" w14:paraId="725F8F3E" w14:textId="77777777" w:rsidTr="00F362DA">
        <w:tc>
          <w:tcPr>
            <w:tcW w:w="9016" w:type="dxa"/>
          </w:tcPr>
          <w:p w14:paraId="535E0C3D"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think Clore itself tries to not have an assimilation model, but I think it very much does. It does.”</w:t>
            </w:r>
          </w:p>
          <w:p w14:paraId="5A086709" w14:textId="77777777" w:rsidR="00480A71" w:rsidRPr="00BE35D0" w:rsidRDefault="00480A71" w:rsidP="00F362DA">
            <w:pPr>
              <w:rPr>
                <w:rFonts w:ascii="Calibri" w:hAnsi="Calibri" w:cs="Calibri"/>
                <w:color w:val="000000"/>
                <w:spacing w:val="-2"/>
              </w:rPr>
            </w:pPr>
          </w:p>
          <w:p w14:paraId="0F65AD2C" w14:textId="77777777"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 found Clore very performatively normal</w:t>
            </w:r>
            <w:r>
              <w:rPr>
                <w:rFonts w:ascii="Calibri" w:hAnsi="Calibri" w:cs="Calibri"/>
                <w:color w:val="000000"/>
                <w:spacing w:val="-2"/>
              </w:rPr>
              <w:t>…</w:t>
            </w:r>
            <w:r w:rsidRPr="00BE35D0">
              <w:rPr>
                <w:rFonts w:ascii="Calibri" w:hAnsi="Calibri" w:cs="Calibri"/>
                <w:color w:val="000000"/>
                <w:spacing w:val="-2"/>
              </w:rPr>
              <w:t xml:space="preserve">  I do think that the playing field has switched and shifted hugely on that particularly since Black Lives Matter. But I still think there is a real reluctance to embrace the people who are going to move our cultural sector on, and they are the people who potentially wouldn't touch Clore with a bargepole. Because they don't want to be in that club. Because they see that club as being a problem.”</w:t>
            </w:r>
          </w:p>
          <w:p w14:paraId="4AB12FD9" w14:textId="77777777" w:rsidR="00480A71" w:rsidRPr="00BE35D0" w:rsidRDefault="00480A71" w:rsidP="00F362DA">
            <w:pPr>
              <w:rPr>
                <w:rFonts w:ascii="Calibri" w:hAnsi="Calibri" w:cs="Calibri"/>
                <w:color w:val="000000"/>
                <w:spacing w:val="-2"/>
              </w:rPr>
            </w:pPr>
          </w:p>
          <w:p w14:paraId="0A8580E3" w14:textId="3F9B421E" w:rsidR="00480A71" w:rsidRPr="00BE35D0" w:rsidRDefault="00480A71" w:rsidP="00F362DA">
            <w:pPr>
              <w:rPr>
                <w:rFonts w:ascii="Calibri" w:hAnsi="Calibri" w:cs="Calibri"/>
                <w:color w:val="000000"/>
                <w:spacing w:val="-2"/>
              </w:rPr>
            </w:pPr>
            <w:r w:rsidRPr="00BE35D0">
              <w:rPr>
                <w:rFonts w:ascii="Calibri" w:hAnsi="Calibri" w:cs="Calibri"/>
                <w:color w:val="000000"/>
                <w:spacing w:val="-2"/>
              </w:rPr>
              <w:t>“It was an advantage having the Clore fellowship when I got the job in [name].</w:t>
            </w:r>
            <w:r>
              <w:rPr>
                <w:rFonts w:ascii="Calibri" w:hAnsi="Calibri" w:cs="Calibri"/>
                <w:color w:val="000000"/>
                <w:spacing w:val="-2"/>
              </w:rPr>
              <w:t>.</w:t>
            </w:r>
            <w:r w:rsidRPr="00BE35D0">
              <w:rPr>
                <w:rFonts w:ascii="Calibri" w:hAnsi="Calibri" w:cs="Calibri"/>
                <w:color w:val="000000"/>
                <w:spacing w:val="-2"/>
              </w:rPr>
              <w:t>. I think it makes a difference. I also worried that it becomes this elitist cli</w:t>
            </w:r>
            <w:r w:rsidR="00D83A18">
              <w:rPr>
                <w:rFonts w:ascii="Calibri" w:hAnsi="Calibri" w:cs="Calibri"/>
                <w:color w:val="000000"/>
                <w:spacing w:val="-2"/>
              </w:rPr>
              <w:t>quey</w:t>
            </w:r>
            <w:r w:rsidRPr="00BE35D0">
              <w:rPr>
                <w:rFonts w:ascii="Calibri" w:hAnsi="Calibri" w:cs="Calibri"/>
                <w:color w:val="000000"/>
                <w:spacing w:val="-2"/>
              </w:rPr>
              <w:t xml:space="preserve"> thing.”</w:t>
            </w:r>
          </w:p>
          <w:p w14:paraId="3EAE2AE7" w14:textId="77777777" w:rsidR="00480A71" w:rsidRPr="00BE35D0" w:rsidRDefault="00480A71" w:rsidP="00F362DA">
            <w:pPr>
              <w:rPr>
                <w:rFonts w:ascii="Calibri" w:hAnsi="Calibri" w:cs="Calibri"/>
                <w:color w:val="000000"/>
                <w:spacing w:val="-2"/>
              </w:rPr>
            </w:pPr>
          </w:p>
          <w:p w14:paraId="3AB0C0BA" w14:textId="77777777" w:rsidR="00480A71" w:rsidRPr="00BE35D0" w:rsidRDefault="00480A71" w:rsidP="00F362DA">
            <w:pPr>
              <w:rPr>
                <w:rFonts w:ascii="Calibri" w:hAnsi="Calibri" w:cs="Calibri"/>
                <w:color w:val="000000"/>
                <w:spacing w:val="-2"/>
              </w:rPr>
            </w:pPr>
            <w:r w:rsidRPr="00BE35D0">
              <w:t>“</w:t>
            </w:r>
            <w:r w:rsidRPr="00BE35D0">
              <w:rPr>
                <w:rFonts w:ascii="Calibri" w:hAnsi="Calibri" w:cs="Calibri"/>
                <w:color w:val="000000"/>
                <w:spacing w:val="-2"/>
              </w:rPr>
              <w:t>There's the bonding through the shared experience in the shorthand of Clore fellow. There's an uncomfortable, arrogant element to that too…”</w:t>
            </w:r>
          </w:p>
          <w:p w14:paraId="29DE6D1F" w14:textId="77777777" w:rsidR="00480A71" w:rsidRPr="00BE35D0" w:rsidRDefault="00480A71" w:rsidP="00F362DA">
            <w:pPr>
              <w:rPr>
                <w:rFonts w:ascii="Calibri" w:hAnsi="Calibri" w:cs="Calibri"/>
                <w:color w:val="000000"/>
                <w:spacing w:val="-2"/>
              </w:rPr>
            </w:pPr>
          </w:p>
          <w:p w14:paraId="550D1806" w14:textId="77777777" w:rsidR="00480A71" w:rsidRPr="00840538" w:rsidRDefault="00480A71" w:rsidP="00F362DA">
            <w:pPr>
              <w:rPr>
                <w:rFonts w:ascii="Calibri" w:hAnsi="Calibri" w:cs="Calibri"/>
                <w:color w:val="000000"/>
                <w:spacing w:val="-2"/>
              </w:rPr>
            </w:pPr>
            <w:r w:rsidRPr="00BE35D0">
              <w:rPr>
                <w:rFonts w:ascii="Calibri" w:hAnsi="Calibri" w:cs="Calibri"/>
                <w:color w:val="000000"/>
                <w:spacing w:val="-2"/>
              </w:rPr>
              <w:t>“…we were a challenging cohort, and I think it is because of what we've been through. Ha</w:t>
            </w:r>
            <w:r>
              <w:rPr>
                <w:rFonts w:ascii="Calibri" w:hAnsi="Calibri" w:cs="Calibri"/>
                <w:color w:val="000000"/>
                <w:spacing w:val="-2"/>
              </w:rPr>
              <w:t>d I</w:t>
            </w:r>
            <w:r w:rsidRPr="00BE35D0">
              <w:rPr>
                <w:rFonts w:ascii="Calibri" w:hAnsi="Calibri" w:cs="Calibri"/>
                <w:color w:val="000000"/>
                <w:spacing w:val="-2"/>
              </w:rPr>
              <w:t xml:space="preserve"> been on Clore</w:t>
            </w:r>
            <w:r>
              <w:rPr>
                <w:rFonts w:ascii="Calibri" w:hAnsi="Calibri" w:cs="Calibri"/>
                <w:color w:val="000000"/>
                <w:spacing w:val="-2"/>
              </w:rPr>
              <w:t xml:space="preserve"> </w:t>
            </w:r>
            <w:r w:rsidRPr="00BE35D0">
              <w:rPr>
                <w:rFonts w:ascii="Calibri" w:hAnsi="Calibri" w:cs="Calibri"/>
                <w:color w:val="000000"/>
                <w:spacing w:val="-2"/>
              </w:rPr>
              <w:t xml:space="preserve">before? </w:t>
            </w:r>
            <w:r>
              <w:rPr>
                <w:rFonts w:ascii="Calibri" w:hAnsi="Calibri" w:cs="Calibri"/>
                <w:color w:val="000000"/>
                <w:spacing w:val="-2"/>
              </w:rPr>
              <w:t>M</w:t>
            </w:r>
            <w:r w:rsidRPr="00BE35D0">
              <w:rPr>
                <w:rFonts w:ascii="Calibri" w:hAnsi="Calibri" w:cs="Calibri"/>
                <w:color w:val="000000"/>
                <w:spacing w:val="-2"/>
              </w:rPr>
              <w:t>aybe 2020 I might have been a bit more reverential.”</w:t>
            </w:r>
          </w:p>
        </w:tc>
      </w:tr>
    </w:tbl>
    <w:p w14:paraId="57074165" w14:textId="77777777" w:rsidR="00480A71" w:rsidRDefault="00480A71" w:rsidP="00480A71"/>
    <w:p w14:paraId="76FF9DA6" w14:textId="0919E504" w:rsidR="00480A71" w:rsidRDefault="00480A71" w:rsidP="00480A71">
      <w:pPr>
        <w:pStyle w:val="Heading2"/>
      </w:pPr>
      <w:bookmarkStart w:id="41" w:name="_Toc147416095"/>
      <w:r>
        <w:t xml:space="preserve">Where coaching really made a difference </w:t>
      </w:r>
      <w:r w:rsidR="004B12A7">
        <w:t>–</w:t>
      </w:r>
      <w:r>
        <w:t xml:space="preserve"> Ambitions</w:t>
      </w:r>
      <w:bookmarkEnd w:id="41"/>
    </w:p>
    <w:p w14:paraId="1C943A9F" w14:textId="77777777" w:rsidR="004B12A7" w:rsidRPr="004B12A7" w:rsidRDefault="004B12A7" w:rsidP="004B12A7"/>
    <w:p w14:paraId="474FD593" w14:textId="37DD7F49" w:rsidR="00480A71" w:rsidRDefault="00480A71" w:rsidP="00480A71">
      <w:r>
        <w:t>The results, where the subjects had particular appreciation for the coaching element of the Fellowship programme as a whole, particularly emphasised the individuality of ambition.  Rather than becoming a “cookie cutter” leader of an institution, the subjects emphasised the need to lead in a way that suits their individual strengths</w:t>
      </w:r>
      <w:r w:rsidR="00D83A18">
        <w:t xml:space="preserve">, </w:t>
      </w:r>
      <w:r>
        <w:t xml:space="preserve">and in the organisations, and contexts that best meet their values.  In some cases, this has involved a rejection of larger institutions </w:t>
      </w:r>
      <w:r w:rsidR="00A76AB4">
        <w:t xml:space="preserve">and their </w:t>
      </w:r>
      <w:r>
        <w:t xml:space="preserve">inherent flaws and challenges, favouring impact over </w:t>
      </w:r>
      <w:r w:rsidR="00177175">
        <w:t>scale.</w:t>
      </w:r>
      <w:r>
        <w:t xml:space="preserve">  Others see their ambition in terms of looking to re-invent the institutions to achieve both impact AND scale.</w:t>
      </w:r>
    </w:p>
    <w:tbl>
      <w:tblPr>
        <w:tblStyle w:val="TableGrid"/>
        <w:tblW w:w="0" w:type="auto"/>
        <w:tblLook w:val="04A0" w:firstRow="1" w:lastRow="0" w:firstColumn="1" w:lastColumn="0" w:noHBand="0" w:noVBand="1"/>
      </w:tblPr>
      <w:tblGrid>
        <w:gridCol w:w="9016"/>
      </w:tblGrid>
      <w:tr w:rsidR="00480A71" w14:paraId="72FAF9F3" w14:textId="77777777" w:rsidTr="00F362DA">
        <w:tc>
          <w:tcPr>
            <w:tcW w:w="9016" w:type="dxa"/>
          </w:tcPr>
          <w:p w14:paraId="5CC1545F" w14:textId="4FE05944" w:rsidR="00480A71" w:rsidRPr="00FF53F9" w:rsidRDefault="00480A71" w:rsidP="00F362DA">
            <w:pPr>
              <w:rPr>
                <w:rFonts w:ascii="Calibri" w:hAnsi="Calibri" w:cs="Calibri"/>
                <w:color w:val="000000"/>
                <w:spacing w:val="-2"/>
              </w:rPr>
            </w:pPr>
            <w:r w:rsidRPr="00FF53F9">
              <w:rPr>
                <w:rFonts w:ascii="Calibri" w:hAnsi="Calibri" w:cs="Calibri"/>
                <w:color w:val="000000"/>
                <w:spacing w:val="-2"/>
              </w:rPr>
              <w:t>“I always described it’s like before Clore, I looked up, and I thought I saw the sky. What I was actually seeing was the bottom of an umbrella. And what Clore did was to take the umbrella away and made me realize just how far up sky and the space went.”</w:t>
            </w:r>
          </w:p>
          <w:p w14:paraId="7FCEB6E5" w14:textId="77777777" w:rsidR="00480A71" w:rsidRPr="00FF53F9" w:rsidRDefault="00480A71" w:rsidP="00F362DA">
            <w:pPr>
              <w:rPr>
                <w:rFonts w:ascii="Calibri" w:hAnsi="Calibri" w:cs="Calibri"/>
                <w:color w:val="000000"/>
                <w:spacing w:val="-2"/>
              </w:rPr>
            </w:pPr>
          </w:p>
          <w:p w14:paraId="384B6F18" w14:textId="77777777" w:rsidR="00480A71" w:rsidRPr="00FF53F9" w:rsidRDefault="00480A71" w:rsidP="00F362DA">
            <w:r w:rsidRPr="00FF53F9">
              <w:rPr>
                <w:rFonts w:ascii="Calibri" w:hAnsi="Calibri" w:cs="Calibri"/>
                <w:color w:val="000000"/>
                <w:spacing w:val="-2"/>
              </w:rPr>
              <w:t>“I just remember a moment of sheer panic. Big because of the possibilities it had opened for me.  A high level “Can I do this?” anxiety. Which was terrific. Because I think it was about being hugely optimistic and ambitious for myself in a way that hadn't been”</w:t>
            </w:r>
          </w:p>
          <w:p w14:paraId="4C0179A7" w14:textId="77777777" w:rsidR="00480A71" w:rsidRPr="00FF53F9" w:rsidRDefault="00480A71" w:rsidP="00F362DA">
            <w:pPr>
              <w:rPr>
                <w:rFonts w:ascii="Calibri" w:hAnsi="Calibri" w:cs="Calibri"/>
                <w:color w:val="000000"/>
                <w:spacing w:val="-2"/>
              </w:rPr>
            </w:pPr>
          </w:p>
          <w:p w14:paraId="6FA4D5E1" w14:textId="20A5D8BA" w:rsidR="00480A71" w:rsidRPr="00FF53F9" w:rsidRDefault="00480A71" w:rsidP="00F362DA">
            <w:pPr>
              <w:rPr>
                <w:rFonts w:ascii="Calibri" w:hAnsi="Calibri" w:cs="Calibri"/>
                <w:color w:val="000000"/>
                <w:spacing w:val="-2"/>
              </w:rPr>
            </w:pPr>
            <w:r w:rsidRPr="00FF53F9">
              <w:lastRenderedPageBreak/>
              <w:t>“</w:t>
            </w:r>
            <w:r w:rsidRPr="00FF53F9">
              <w:rPr>
                <w:rFonts w:ascii="Calibri" w:hAnsi="Calibri" w:cs="Calibri"/>
                <w:color w:val="000000"/>
                <w:spacing w:val="-2"/>
              </w:rPr>
              <w:t>Well, the coach said to me “Actually you're far more of a chancer. You're far more of an entrepreneur, you're far more of a risk taker than perhaps that you've given yourself credit for””.</w:t>
            </w:r>
          </w:p>
          <w:p w14:paraId="21AE0D41" w14:textId="77777777" w:rsidR="00480A71" w:rsidRPr="00FF53F9" w:rsidRDefault="00480A71" w:rsidP="00F362DA"/>
          <w:p w14:paraId="2D3F3B79" w14:textId="1D98CDCB" w:rsidR="00480A71" w:rsidRPr="00FF53F9" w:rsidRDefault="00480A71" w:rsidP="00F362DA">
            <w:pPr>
              <w:rPr>
                <w:rFonts w:ascii="Calibri" w:hAnsi="Calibri" w:cs="Calibri"/>
                <w:color w:val="000000"/>
                <w:spacing w:val="-2"/>
              </w:rPr>
            </w:pPr>
            <w:r w:rsidRPr="00FF53F9">
              <w:t>“</w:t>
            </w:r>
            <w:r w:rsidRPr="00FF53F9">
              <w:rPr>
                <w:rFonts w:ascii="Calibri" w:hAnsi="Calibri" w:cs="Calibri"/>
                <w:color w:val="000000"/>
                <w:spacing w:val="-2"/>
              </w:rPr>
              <w:t xml:space="preserve">I would never have thought about going for a job like this if it wasn't for my coach, because what we identified through those conversations was “What are the things that drove you, what are your values?” And it was this whole thing around making a difference, finding a job with purpose. It wasn't about </w:t>
            </w:r>
            <w:r w:rsidR="00177175" w:rsidRPr="00FF53F9">
              <w:rPr>
                <w:rFonts w:ascii="Calibri" w:hAnsi="Calibri" w:cs="Calibri"/>
                <w:color w:val="000000"/>
                <w:spacing w:val="-2"/>
              </w:rPr>
              <w:t>status and</w:t>
            </w:r>
            <w:r w:rsidRPr="00FF53F9">
              <w:rPr>
                <w:rFonts w:ascii="Calibri" w:hAnsi="Calibri" w:cs="Calibri"/>
                <w:color w:val="000000"/>
                <w:spacing w:val="-2"/>
              </w:rPr>
              <w:t xml:space="preserve"> climbing that greasy pole and becoming the [boss].”</w:t>
            </w:r>
          </w:p>
          <w:p w14:paraId="6DD96805" w14:textId="77777777" w:rsidR="00480A71" w:rsidRPr="00FF53F9" w:rsidRDefault="00480A71" w:rsidP="00F362DA">
            <w:pPr>
              <w:rPr>
                <w:rFonts w:ascii="Calibri" w:hAnsi="Calibri" w:cs="Calibri"/>
                <w:color w:val="000000"/>
                <w:spacing w:val="-2"/>
              </w:rPr>
            </w:pPr>
          </w:p>
          <w:p w14:paraId="48788A91" w14:textId="1181FA41" w:rsidR="00480A71" w:rsidRPr="00FF53F9" w:rsidRDefault="00480A71" w:rsidP="00F362DA">
            <w:pPr>
              <w:rPr>
                <w:rFonts w:ascii="Calibri" w:hAnsi="Calibri" w:cs="Calibri"/>
                <w:color w:val="000000"/>
                <w:spacing w:val="-2"/>
              </w:rPr>
            </w:pPr>
            <w:r>
              <w:rPr>
                <w:rFonts w:ascii="Calibri" w:hAnsi="Calibri" w:cs="Calibri"/>
                <w:color w:val="000000"/>
                <w:spacing w:val="-2"/>
              </w:rPr>
              <w:t>“</w:t>
            </w:r>
            <w:r w:rsidRPr="00FF53F9">
              <w:rPr>
                <w:rFonts w:ascii="Calibri" w:hAnsi="Calibri" w:cs="Calibri"/>
                <w:color w:val="000000"/>
                <w:spacing w:val="-2"/>
              </w:rPr>
              <w:t>So coaching was freedom and the space to be able to unpack and explore things with somebody who's completely independent of the organi</w:t>
            </w:r>
            <w:r w:rsidR="00413BA4">
              <w:rPr>
                <w:rFonts w:ascii="Calibri" w:hAnsi="Calibri" w:cs="Calibri"/>
                <w:color w:val="000000"/>
                <w:spacing w:val="-2"/>
              </w:rPr>
              <w:t>s</w:t>
            </w:r>
            <w:r w:rsidRPr="00FF53F9">
              <w:rPr>
                <w:rFonts w:ascii="Calibri" w:hAnsi="Calibri" w:cs="Calibri"/>
                <w:color w:val="000000"/>
                <w:spacing w:val="-2"/>
              </w:rPr>
              <w:t>ation</w:t>
            </w:r>
            <w:r>
              <w:rPr>
                <w:rFonts w:ascii="Calibri" w:hAnsi="Calibri" w:cs="Calibri"/>
                <w:color w:val="000000"/>
                <w:spacing w:val="-2"/>
              </w:rPr>
              <w:t xml:space="preserve">. </w:t>
            </w:r>
            <w:r w:rsidRPr="00FF53F9">
              <w:rPr>
                <w:rFonts w:ascii="Calibri" w:hAnsi="Calibri" w:cs="Calibri"/>
                <w:color w:val="000000"/>
                <w:spacing w:val="-2"/>
              </w:rPr>
              <w:t>You know, it didn't feel formulaic. Somebody who could really push me to think hard and to hold me accountable.”</w:t>
            </w:r>
          </w:p>
          <w:p w14:paraId="5368B52A" w14:textId="77777777" w:rsidR="00480A71" w:rsidRDefault="00480A71" w:rsidP="00F362DA"/>
        </w:tc>
      </w:tr>
    </w:tbl>
    <w:p w14:paraId="2153DC7C" w14:textId="77777777" w:rsidR="00480A71" w:rsidRDefault="00480A71" w:rsidP="00480A71"/>
    <w:p w14:paraId="37ED0BBE" w14:textId="3811CA8A" w:rsidR="00EA585A" w:rsidRDefault="00EA585A" w:rsidP="00EA585A">
      <w:pPr>
        <w:pStyle w:val="Heading1"/>
      </w:pPr>
      <w:bookmarkStart w:id="42" w:name="_Toc147416096"/>
      <w:r>
        <w:t>Recommendations and Conclusion</w:t>
      </w:r>
      <w:bookmarkEnd w:id="42"/>
    </w:p>
    <w:p w14:paraId="4D38F0C2" w14:textId="77777777" w:rsidR="00B27524" w:rsidRDefault="00B27524" w:rsidP="00B86F0D">
      <w:pPr>
        <w:pStyle w:val="Heading2"/>
      </w:pPr>
    </w:p>
    <w:p w14:paraId="1358E596" w14:textId="29E18F08" w:rsidR="00B86F0D" w:rsidRDefault="00B86F0D" w:rsidP="00B86F0D">
      <w:pPr>
        <w:pStyle w:val="Heading2"/>
      </w:pPr>
      <w:bookmarkStart w:id="43" w:name="_Toc147416097"/>
      <w:r>
        <w:t>Recommendations for me as a coach</w:t>
      </w:r>
      <w:bookmarkEnd w:id="43"/>
    </w:p>
    <w:p w14:paraId="5FE55AD6" w14:textId="0AE5C9C8" w:rsidR="00B86F0D" w:rsidRDefault="00B86F0D" w:rsidP="00B86F0D">
      <w:pPr>
        <w:rPr>
          <w:rFonts w:cstheme="minorHAnsi"/>
        </w:rPr>
      </w:pPr>
      <w:r>
        <w:rPr>
          <w:rFonts w:cstheme="minorHAnsi"/>
        </w:rPr>
        <w:t>I wanted to look at the role of coaching in leadership, with a particular focus on leaders from minoritised backgrounds in order to further my recent qualification as an executive coach at Henley Business School.  The results from this pilot study reinforce some of the development areas I previously identified.</w:t>
      </w:r>
    </w:p>
    <w:p w14:paraId="7CDAB6AE" w14:textId="77777777" w:rsidR="00B86F0D" w:rsidRDefault="00B86F0D" w:rsidP="00B86F0D">
      <w:pPr>
        <w:pStyle w:val="Heading3"/>
      </w:pPr>
      <w:bookmarkStart w:id="44" w:name="_Toc147385779"/>
      <w:bookmarkStart w:id="45" w:name="_Toc147386852"/>
      <w:bookmarkStart w:id="46" w:name="_Toc147390184"/>
      <w:bookmarkStart w:id="47" w:name="_Toc147412940"/>
      <w:bookmarkStart w:id="48" w:name="_Toc147416098"/>
      <w:r>
        <w:t>Getting to the essence of an issue</w:t>
      </w:r>
      <w:bookmarkEnd w:id="44"/>
      <w:bookmarkEnd w:id="45"/>
      <w:bookmarkEnd w:id="46"/>
      <w:bookmarkEnd w:id="47"/>
      <w:bookmarkEnd w:id="48"/>
    </w:p>
    <w:p w14:paraId="6D9F2379" w14:textId="46186C29" w:rsidR="00B86F0D" w:rsidRPr="00355054" w:rsidRDefault="00B86F0D" w:rsidP="00B86F0D">
      <w:r>
        <w:t xml:space="preserve">The participants spoke movingly about when coaches brought about personal transformation by delving beyond what was said and probing a little deeper.  Examples set out above include </w:t>
      </w:r>
      <w:r w:rsidR="00F77DAF">
        <w:t>early experiences</w:t>
      </w:r>
      <w:r>
        <w:t xml:space="preserve"> of racism, holding a space to express grief for a parent, playing back a “version of yourself” that is unfamiliar, all </w:t>
      </w:r>
      <w:r w:rsidR="00E2212D">
        <w:t>having</w:t>
      </w:r>
      <w:r>
        <w:t xml:space="preserve"> great impact on the coachee.  </w:t>
      </w:r>
      <w:r w:rsidRPr="00355054">
        <w:t>This deeper level of awareness and sense-making demonstrate</w:t>
      </w:r>
      <w:r w:rsidR="00E2212D">
        <w:t>s</w:t>
      </w:r>
      <w:r w:rsidRPr="00355054">
        <w:t xml:space="preserve"> what Foy (2021: 352) describes as ‘Essence’:  </w:t>
      </w:r>
    </w:p>
    <w:p w14:paraId="0D20D950" w14:textId="48C0C5A5" w:rsidR="00B86F0D" w:rsidRPr="00355054" w:rsidRDefault="00A76E40" w:rsidP="00B86F0D">
      <w:pPr>
        <w:ind w:left="720"/>
      </w:pPr>
      <w:r>
        <w:t>“</w:t>
      </w:r>
      <w:r w:rsidR="00B86F0D" w:rsidRPr="008B125E">
        <w:rPr>
          <w:i/>
          <w:iCs/>
        </w:rPr>
        <w:t>the power to transform the coaching from transactional to transformative… the goal behind the goal</w:t>
      </w:r>
      <w:r>
        <w:t>”.</w:t>
      </w:r>
    </w:p>
    <w:p w14:paraId="403D8B62" w14:textId="004ED5E6" w:rsidR="00B86F0D" w:rsidRDefault="00B86F0D" w:rsidP="00B86F0D">
      <w:r w:rsidRPr="00355054">
        <w:t xml:space="preserve">or what Passmore and Sinclair (2020:175) call ‘the real issue’ rather than ‘the presenting issue’.  </w:t>
      </w:r>
      <w:r>
        <w:t>Simply dealing with the presenting issue – how one might deliver a new role at work for example – robs the coachee of an opportunity to get a</w:t>
      </w:r>
      <w:r w:rsidR="008B125E">
        <w:t>t a</w:t>
      </w:r>
      <w:r>
        <w:t xml:space="preserve"> deeper emotional and psychological truth of their life which may unlock more than a list of management strategies and handy hints, as useful as th</w:t>
      </w:r>
      <w:r w:rsidR="008B125E">
        <w:t>ey</w:t>
      </w:r>
      <w:r>
        <w:t xml:space="preserve"> may be.  </w:t>
      </w:r>
    </w:p>
    <w:p w14:paraId="141906B8" w14:textId="77777777" w:rsidR="00B86F0D" w:rsidRPr="00E405ED" w:rsidRDefault="00B86F0D" w:rsidP="00B86F0D">
      <w:pPr>
        <w:pStyle w:val="Heading3"/>
      </w:pPr>
      <w:bookmarkStart w:id="49" w:name="_Toc147385780"/>
      <w:bookmarkStart w:id="50" w:name="_Toc147386853"/>
      <w:bookmarkStart w:id="51" w:name="_Toc147390185"/>
      <w:bookmarkStart w:id="52" w:name="_Toc147412941"/>
      <w:bookmarkStart w:id="53" w:name="_Toc147416099"/>
      <w:r>
        <w:t>Developing a psychodynamic approach</w:t>
      </w:r>
      <w:bookmarkEnd w:id="49"/>
      <w:bookmarkEnd w:id="50"/>
      <w:bookmarkEnd w:id="51"/>
      <w:bookmarkEnd w:id="52"/>
      <w:bookmarkEnd w:id="53"/>
    </w:p>
    <w:p w14:paraId="1F238BB3" w14:textId="5A73228A" w:rsidR="00B86F0D" w:rsidRPr="00D93265" w:rsidRDefault="00B86F0D" w:rsidP="00B86F0D">
      <w:pPr>
        <w:rPr>
          <w:rFonts w:cstheme="minorHAnsi"/>
        </w:rPr>
      </w:pPr>
      <w:r>
        <w:rPr>
          <w:rFonts w:cstheme="minorHAnsi"/>
        </w:rPr>
        <w:t xml:space="preserve">Allied to the desire to work on the “real issue”, </w:t>
      </w:r>
      <w:r w:rsidRPr="00D93265">
        <w:rPr>
          <w:rFonts w:cstheme="minorHAnsi"/>
        </w:rPr>
        <w:t xml:space="preserve">I have been drawn to developing </w:t>
      </w:r>
      <w:r w:rsidR="00DA066E">
        <w:rPr>
          <w:rFonts w:cstheme="minorHAnsi"/>
        </w:rPr>
        <w:t>what is known as a</w:t>
      </w:r>
      <w:r w:rsidRPr="00D93265">
        <w:rPr>
          <w:rFonts w:cstheme="minorHAnsi"/>
        </w:rPr>
        <w:t xml:space="preserve"> psychodynamic approach.  A psychodynamic coach is characterised as being: </w:t>
      </w:r>
    </w:p>
    <w:p w14:paraId="3E8A7925" w14:textId="70B71B9D" w:rsidR="00B86F0D" w:rsidRPr="00D93265" w:rsidRDefault="00DA066E" w:rsidP="00761F9A">
      <w:pPr>
        <w:ind w:left="720"/>
        <w:rPr>
          <w:rFonts w:cstheme="minorHAnsi"/>
        </w:rPr>
      </w:pPr>
      <w:r>
        <w:rPr>
          <w:rFonts w:cstheme="minorHAnsi"/>
          <w:i/>
          <w:iCs/>
        </w:rPr>
        <w:t>“</w:t>
      </w:r>
      <w:r w:rsidR="00B86F0D" w:rsidRPr="00DA066E">
        <w:rPr>
          <w:rFonts w:cstheme="minorHAnsi"/>
          <w:i/>
          <w:iCs/>
        </w:rPr>
        <w:t>interested in the emotional impact that work has on the individual in the present, and the individual’s resources, both personal and organisational, to manage and sustain their efforts</w:t>
      </w:r>
      <w:r w:rsidR="00B86F0D" w:rsidRPr="00D93265">
        <w:rPr>
          <w:rFonts w:cstheme="minorHAnsi"/>
        </w:rPr>
        <w:t>.</w:t>
      </w:r>
      <w:r>
        <w:rPr>
          <w:rFonts w:cstheme="minorHAnsi"/>
        </w:rPr>
        <w:t>”</w:t>
      </w:r>
      <w:r w:rsidR="00761F9A">
        <w:rPr>
          <w:rFonts w:cstheme="minorHAnsi"/>
        </w:rPr>
        <w:tab/>
      </w:r>
      <w:r w:rsidR="00761F9A">
        <w:rPr>
          <w:rFonts w:cstheme="minorHAnsi"/>
        </w:rPr>
        <w:tab/>
      </w:r>
      <w:r w:rsidR="00761F9A">
        <w:rPr>
          <w:rFonts w:cstheme="minorHAnsi"/>
        </w:rPr>
        <w:tab/>
      </w:r>
      <w:r w:rsidR="00761F9A">
        <w:rPr>
          <w:rFonts w:cstheme="minorHAnsi"/>
        </w:rPr>
        <w:tab/>
      </w:r>
      <w:r w:rsidR="00761F9A">
        <w:rPr>
          <w:rFonts w:cstheme="minorHAnsi"/>
        </w:rPr>
        <w:tab/>
      </w:r>
      <w:r w:rsidR="00761F9A">
        <w:rPr>
          <w:rFonts w:cstheme="minorHAnsi"/>
        </w:rPr>
        <w:tab/>
      </w:r>
      <w:r w:rsidR="00761F9A">
        <w:rPr>
          <w:rFonts w:cstheme="minorHAnsi"/>
        </w:rPr>
        <w:tab/>
      </w:r>
      <w:r w:rsidR="00761F9A">
        <w:rPr>
          <w:rFonts w:cstheme="minorHAnsi"/>
        </w:rPr>
        <w:tab/>
      </w:r>
      <w:r w:rsidR="00761F9A">
        <w:rPr>
          <w:rFonts w:cstheme="minorHAnsi"/>
        </w:rPr>
        <w:tab/>
      </w:r>
      <w:r w:rsidR="00B86F0D" w:rsidRPr="00D93265">
        <w:rPr>
          <w:rFonts w:cstheme="minorHAnsi"/>
        </w:rPr>
        <w:t>(Izod, 2021:232)</w:t>
      </w:r>
    </w:p>
    <w:p w14:paraId="61565077" w14:textId="77777777" w:rsidR="00B86F0D" w:rsidRDefault="00B86F0D" w:rsidP="00B86F0D">
      <w:r>
        <w:t>Far from being a disguised form of psychotherapy, this approach works on the coachee’s current issues at work without an in-depth exploration of personal history or relationships.  The power of this approach is that:</w:t>
      </w:r>
    </w:p>
    <w:p w14:paraId="58F867BA" w14:textId="396F8896" w:rsidR="00B86F0D" w:rsidRDefault="00B86F0D" w:rsidP="00761F9A">
      <w:pPr>
        <w:ind w:left="720" w:hanging="720"/>
      </w:pPr>
      <w:r>
        <w:lastRenderedPageBreak/>
        <w:tab/>
      </w:r>
      <w:r w:rsidR="004C524A">
        <w:t>“</w:t>
      </w:r>
      <w:r w:rsidRPr="004C524A">
        <w:rPr>
          <w:i/>
          <w:iCs/>
        </w:rPr>
        <w:t>It explains the complex and deep-rooted nature of the emotional and behavioural patterns that we develop over our lifetimes – and why we persist in these patterns even though they don’t serve us well</w:t>
      </w:r>
      <w:r w:rsidR="004C524A">
        <w:t>.”</w:t>
      </w:r>
      <w:r w:rsidR="00761F9A">
        <w:tab/>
      </w:r>
      <w:r w:rsidR="00761F9A">
        <w:tab/>
      </w:r>
      <w:r w:rsidR="00761F9A">
        <w:tab/>
      </w:r>
      <w:r w:rsidR="00761F9A">
        <w:tab/>
      </w:r>
      <w:r w:rsidR="00761F9A">
        <w:tab/>
      </w:r>
      <w:r w:rsidR="00761F9A">
        <w:tab/>
      </w:r>
      <w:r>
        <w:tab/>
        <w:t>(Sandler, 2011:6)</w:t>
      </w:r>
    </w:p>
    <w:p w14:paraId="4CB03472" w14:textId="47C2C64B" w:rsidR="00B86F0D" w:rsidRDefault="004C524A" w:rsidP="00B86F0D">
      <w:r>
        <w:t>It</w:t>
      </w:r>
      <w:r w:rsidR="00B86F0D">
        <w:t xml:space="preserve"> also identifies the personal attributes </w:t>
      </w:r>
      <w:r w:rsidR="004F7890">
        <w:t xml:space="preserve">and </w:t>
      </w:r>
      <w:r w:rsidR="00B86F0D">
        <w:t>embodied strengths that do serve us well.  An exploration of the habitus, which all the interview subjects quickly grasped and shared details of in our interviews, provides a useful way into exploring some of those emotional and behavioural patterns.</w:t>
      </w:r>
    </w:p>
    <w:p w14:paraId="1ED8C625" w14:textId="77777777" w:rsidR="00B86F0D" w:rsidRDefault="00B86F0D" w:rsidP="00B86F0D">
      <w:pPr>
        <w:pStyle w:val="Heading3"/>
      </w:pPr>
      <w:bookmarkStart w:id="54" w:name="_Toc147385781"/>
      <w:bookmarkStart w:id="55" w:name="_Toc147386854"/>
      <w:bookmarkStart w:id="56" w:name="_Toc147390186"/>
      <w:bookmarkStart w:id="57" w:name="_Toc147412942"/>
      <w:bookmarkStart w:id="58" w:name="_Toc147416100"/>
      <w:r>
        <w:t>An awareness of the systems and structures of the Field</w:t>
      </w:r>
      <w:bookmarkEnd w:id="54"/>
      <w:bookmarkEnd w:id="55"/>
      <w:bookmarkEnd w:id="56"/>
      <w:bookmarkEnd w:id="57"/>
      <w:bookmarkEnd w:id="58"/>
    </w:p>
    <w:p w14:paraId="038EED49" w14:textId="77777777" w:rsidR="00814EE9" w:rsidRDefault="00B86F0D" w:rsidP="00B86F0D">
      <w:r>
        <w:t xml:space="preserve">While I do not think it necessary </w:t>
      </w:r>
      <w:r w:rsidR="004F7890">
        <w:t xml:space="preserve">for a coach </w:t>
      </w:r>
      <w:r>
        <w:t xml:space="preserve">to be an expert in the </w:t>
      </w:r>
      <w:r w:rsidR="00236E01">
        <w:t>f</w:t>
      </w:r>
      <w:r>
        <w:t xml:space="preserve">ield in which the coachee works, it is more important than ever to be aware of the power dynamics which operate in their world.  This </w:t>
      </w:r>
      <w:r w:rsidR="00BE1F98">
        <w:t>means</w:t>
      </w:r>
      <w:r>
        <w:t xml:space="preserve"> both an explicit understanding </w:t>
      </w:r>
      <w:r w:rsidR="00BE1F98">
        <w:t>(</w:t>
      </w:r>
      <w:r>
        <w:t>by exploring th</w:t>
      </w:r>
      <w:r w:rsidR="00211EBB">
        <w:t>ese forces</w:t>
      </w:r>
      <w:r>
        <w:t xml:space="preserve"> with the coachee</w:t>
      </w:r>
      <w:r w:rsidR="00BE1F98">
        <w:t>)</w:t>
      </w:r>
      <w:r>
        <w:t xml:space="preserve"> and an implicit understanding of racism</w:t>
      </w:r>
      <w:r w:rsidR="00BE1F98">
        <w:t>, classism</w:t>
      </w:r>
      <w:r>
        <w:t xml:space="preserve"> and other forms of discrimination on a systemic level.</w:t>
      </w:r>
      <w:r w:rsidR="0030629F">
        <w:t xml:space="preserve"> </w:t>
      </w:r>
      <w:r w:rsidR="00211EBB">
        <w:t xml:space="preserve"> Specifically, it requires the coach to have worked on their coaching mindset </w:t>
      </w:r>
      <w:r w:rsidR="00DD1FF3">
        <w:t>in relation to their own lived experience of discrimination and marginalisation (or the lack of it).</w:t>
      </w:r>
      <w:r w:rsidR="0030629F">
        <w:t xml:space="preserve"> </w:t>
      </w:r>
      <w:r>
        <w:t xml:space="preserve"> </w:t>
      </w:r>
    </w:p>
    <w:p w14:paraId="7D362CEA" w14:textId="687B72F9" w:rsidR="00B86F0D" w:rsidRDefault="00B86F0D" w:rsidP="00B86F0D">
      <w:r>
        <w:t>This is not to assume any discrimination by virtue of the coachee’s identity and their protected characteristic</w:t>
      </w:r>
      <w:r w:rsidR="00DE4E17">
        <w:t>(</w:t>
      </w:r>
      <w:r>
        <w:t>s</w:t>
      </w:r>
      <w:r w:rsidR="00DE4E17">
        <w:t>)</w:t>
      </w:r>
      <w:r>
        <w:t xml:space="preserve">, but to be alive to the way that systems and structures may operate to limit or hinder opportunities and to play that back (with the coachee’s permission) if it serves the session.  </w:t>
      </w:r>
    </w:p>
    <w:p w14:paraId="04142194" w14:textId="450B6F4D" w:rsidR="00B86F0D" w:rsidRDefault="00B86F0D" w:rsidP="00B86F0D">
      <w:r>
        <w:t>Coaching techniques such as the balcony view, mapping</w:t>
      </w:r>
      <w:r w:rsidR="00814EE9">
        <w:t>, rich pictures</w:t>
      </w:r>
      <w:r>
        <w:t xml:space="preserve"> or constellations may serve to give distance and perspective to the coachee, allowing them to respond to the situation which, particularly in the case of minoritised communities, may literally be much bigger than they are.</w:t>
      </w:r>
    </w:p>
    <w:p w14:paraId="293E489B" w14:textId="77777777" w:rsidR="00480A71" w:rsidRDefault="00480A71" w:rsidP="00E865A5">
      <w:pPr>
        <w:pStyle w:val="Heading2"/>
      </w:pPr>
      <w:bookmarkStart w:id="59" w:name="_Toc147416101"/>
      <w:r w:rsidRPr="00E865A5">
        <w:t>Recommendations</w:t>
      </w:r>
      <w:r>
        <w:t xml:space="preserve"> to Clore</w:t>
      </w:r>
      <w:bookmarkEnd w:id="59"/>
    </w:p>
    <w:p w14:paraId="0E686F0D" w14:textId="77777777" w:rsidR="00A628CF" w:rsidRPr="00A628CF" w:rsidRDefault="00A628CF" w:rsidP="00A628CF"/>
    <w:p w14:paraId="557427B1" w14:textId="77777777" w:rsidR="00480A71" w:rsidRDefault="00480A71" w:rsidP="00480A71">
      <w:r>
        <w:t>The research cohort had ideas and questions for the way Clore might rise to the many challenges facing the sector on many fronts, but also an appreciation of the responsiveness and flexibility it is willing to show in these volatile, uncertain, complex and ambiguous times.</w:t>
      </w:r>
    </w:p>
    <w:tbl>
      <w:tblPr>
        <w:tblStyle w:val="TableGrid"/>
        <w:tblW w:w="0" w:type="auto"/>
        <w:tblLook w:val="04A0" w:firstRow="1" w:lastRow="0" w:firstColumn="1" w:lastColumn="0" w:noHBand="0" w:noVBand="1"/>
      </w:tblPr>
      <w:tblGrid>
        <w:gridCol w:w="9016"/>
      </w:tblGrid>
      <w:tr w:rsidR="00480A71" w14:paraId="47099984" w14:textId="77777777" w:rsidTr="00F362DA">
        <w:tc>
          <w:tcPr>
            <w:tcW w:w="9016" w:type="dxa"/>
          </w:tcPr>
          <w:p w14:paraId="642392C8" w14:textId="77777777" w:rsidR="00480A71" w:rsidRPr="008D0EB3" w:rsidRDefault="00480A71" w:rsidP="00F362DA">
            <w:pPr>
              <w:rPr>
                <w:rFonts w:ascii="Calibri" w:hAnsi="Calibri" w:cs="Calibri"/>
                <w:color w:val="000000"/>
                <w:spacing w:val="-2"/>
              </w:rPr>
            </w:pPr>
            <w:r>
              <w:rPr>
                <w:rFonts w:ascii="Calibri" w:hAnsi="Calibri" w:cs="Calibri"/>
                <w:color w:val="000000"/>
                <w:spacing w:val="-2"/>
                <w:sz w:val="18"/>
              </w:rPr>
              <w:t>“</w:t>
            </w:r>
            <w:r w:rsidRPr="008D0EB3">
              <w:rPr>
                <w:rFonts w:ascii="Calibri" w:hAnsi="Calibri" w:cs="Calibri"/>
                <w:color w:val="000000"/>
                <w:spacing w:val="-2"/>
              </w:rPr>
              <w:t>I think the world has changed a lot in the last two to three years. And I'm, you know, I commend Clore for wanting to understand how they can change to better fit the world that they find themselves in, in order to better develop leaders.”</w:t>
            </w:r>
          </w:p>
          <w:p w14:paraId="43C2E88F" w14:textId="77777777" w:rsidR="00480A71" w:rsidRPr="008D0EB3" w:rsidRDefault="00480A71" w:rsidP="00F362DA">
            <w:pPr>
              <w:rPr>
                <w:rFonts w:ascii="Calibri" w:hAnsi="Calibri" w:cs="Calibri"/>
                <w:color w:val="000000"/>
                <w:spacing w:val="-2"/>
              </w:rPr>
            </w:pPr>
          </w:p>
          <w:p w14:paraId="276090FD" w14:textId="14837F6B"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“I think there is a broader action here for the sector. First of all, the pipeline of minoriti</w:t>
            </w:r>
            <w:r w:rsidR="00B677CB">
              <w:rPr>
                <w:rFonts w:ascii="Calibri" w:hAnsi="Calibri" w:cs="Calibri"/>
                <w:color w:val="000000"/>
                <w:spacing w:val="-2"/>
              </w:rPr>
              <w:t>s</w:t>
            </w:r>
            <w:r w:rsidRPr="008D0EB3">
              <w:rPr>
                <w:rFonts w:ascii="Calibri" w:hAnsi="Calibri" w:cs="Calibri"/>
                <w:color w:val="000000"/>
                <w:spacing w:val="-2"/>
              </w:rPr>
              <w:t>ed coaches is tiny. Back then I don't even think there w</w:t>
            </w:r>
            <w:r w:rsidR="00590300">
              <w:rPr>
                <w:rFonts w:ascii="Calibri" w:hAnsi="Calibri" w:cs="Calibri"/>
                <w:color w:val="000000"/>
                <w:spacing w:val="-2"/>
              </w:rPr>
              <w:t>ere</w:t>
            </w:r>
            <w:r w:rsidRPr="008D0EB3">
              <w:rPr>
                <w:rFonts w:ascii="Calibri" w:hAnsi="Calibri" w:cs="Calibri"/>
                <w:color w:val="000000"/>
                <w:spacing w:val="-2"/>
              </w:rPr>
              <w:t xml:space="preserve"> any people of colour who were coaches on that list. So, has that market changed? Are there more of them? How do we find out who they are?”</w:t>
            </w:r>
          </w:p>
          <w:p w14:paraId="3EA707FC" w14:textId="77777777" w:rsidR="00480A71" w:rsidRPr="008D0EB3" w:rsidRDefault="00480A71" w:rsidP="00F362DA">
            <w:pPr>
              <w:rPr>
                <w:rFonts w:ascii="Calibri" w:hAnsi="Calibri" w:cs="Calibri"/>
                <w:color w:val="000000"/>
                <w:spacing w:val="-2"/>
              </w:rPr>
            </w:pPr>
          </w:p>
          <w:p w14:paraId="28EA32BA" w14:textId="46775BB1"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 xml:space="preserve">“I think the last three years has meant that we're facing change management in a way that nobody has ever done before. So, the ability to think </w:t>
            </w:r>
            <w:r w:rsidR="00CD3E90">
              <w:rPr>
                <w:rFonts w:ascii="Calibri" w:hAnsi="Calibri" w:cs="Calibri"/>
                <w:color w:val="000000"/>
                <w:spacing w:val="-2"/>
              </w:rPr>
              <w:t xml:space="preserve">[even] </w:t>
            </w:r>
            <w:r w:rsidRPr="008D0EB3">
              <w:rPr>
                <w:rFonts w:ascii="Calibri" w:hAnsi="Calibri" w:cs="Calibri"/>
                <w:color w:val="000000"/>
                <w:spacing w:val="-2"/>
              </w:rPr>
              <w:t>a year ahead is challenged now</w:t>
            </w:r>
            <w:r w:rsidR="00CD3E90">
              <w:rPr>
                <w:rFonts w:ascii="Calibri" w:hAnsi="Calibri" w:cs="Calibri"/>
                <w:color w:val="000000"/>
                <w:spacing w:val="-2"/>
              </w:rPr>
              <w:t>…</w:t>
            </w:r>
            <w:r w:rsidRPr="008D0EB3">
              <w:rPr>
                <w:rFonts w:ascii="Calibri" w:hAnsi="Calibri" w:cs="Calibri"/>
                <w:color w:val="000000"/>
                <w:spacing w:val="-2"/>
              </w:rPr>
              <w:t xml:space="preserve">we wouldn't be thinking five years ahead and be confident this could happen. </w:t>
            </w:r>
            <w:r w:rsidRPr="008D0EB3">
              <w:rPr>
                <w:rFonts w:ascii="Calibri" w:hAnsi="Calibri" w:cs="Calibri"/>
                <w:b/>
                <w:bCs/>
                <w:i/>
                <w:iCs/>
                <w:color w:val="000000"/>
                <w:spacing w:val="-2"/>
              </w:rPr>
              <w:t>Now,</w:t>
            </w:r>
            <w:r w:rsidRPr="008D0EB3">
              <w:rPr>
                <w:rFonts w:ascii="Calibri" w:hAnsi="Calibri" w:cs="Calibri"/>
                <w:color w:val="000000"/>
                <w:spacing w:val="-2"/>
              </w:rPr>
              <w:t xml:space="preserve"> I genuinely don't know what's going to happen within the next six months. So, I think our plateau for change organi</w:t>
            </w:r>
            <w:r w:rsidR="00CD385B">
              <w:rPr>
                <w:rFonts w:ascii="Calibri" w:hAnsi="Calibri" w:cs="Calibri"/>
                <w:color w:val="000000"/>
                <w:spacing w:val="-2"/>
              </w:rPr>
              <w:t>s</w:t>
            </w:r>
            <w:r w:rsidRPr="008D0EB3">
              <w:rPr>
                <w:rFonts w:ascii="Calibri" w:hAnsi="Calibri" w:cs="Calibri"/>
                <w:color w:val="000000"/>
                <w:spacing w:val="-2"/>
              </w:rPr>
              <w:t>ationally has radically shifted.”</w:t>
            </w:r>
          </w:p>
          <w:p w14:paraId="3BA8DDCA" w14:textId="77777777" w:rsidR="00480A71" w:rsidRPr="008D0EB3" w:rsidRDefault="00480A71" w:rsidP="00F362DA">
            <w:pPr>
              <w:rPr>
                <w:rFonts w:ascii="Calibri" w:hAnsi="Calibri" w:cs="Calibri"/>
                <w:color w:val="000000"/>
                <w:spacing w:val="-2"/>
              </w:rPr>
            </w:pPr>
          </w:p>
          <w:p w14:paraId="58516E84" w14:textId="77777777" w:rsidR="00480A71" w:rsidRDefault="00480A71" w:rsidP="00F362DA">
            <w:r w:rsidRPr="008D0EB3">
              <w:rPr>
                <w:rFonts w:ascii="Calibri" w:hAnsi="Calibri" w:cs="Calibri"/>
                <w:color w:val="000000"/>
                <w:spacing w:val="-2"/>
              </w:rPr>
              <w:t xml:space="preserve">“Because I think, given that context to the demands of a cultural leader today, there are some shifts that need to happen about creating more inclusive conditions. So, I'm really interested in how Clore has changed… </w:t>
            </w:r>
          </w:p>
        </w:tc>
      </w:tr>
    </w:tbl>
    <w:p w14:paraId="56533571" w14:textId="77777777" w:rsidR="00480A71" w:rsidRDefault="00480A71" w:rsidP="00480A71"/>
    <w:p w14:paraId="51361DBF" w14:textId="6E5251EC" w:rsidR="00480A71" w:rsidRDefault="00590300" w:rsidP="00480A71">
      <w:r>
        <w:lastRenderedPageBreak/>
        <w:t>There have</w:t>
      </w:r>
      <w:r w:rsidR="009531FC">
        <w:t>, in the recent past,</w:t>
      </w:r>
      <w:r>
        <w:t xml:space="preserve"> been </w:t>
      </w:r>
      <w:r w:rsidR="009531FC">
        <w:t>s</w:t>
      </w:r>
      <w:r>
        <w:t>pecific call outs for coaches w</w:t>
      </w:r>
      <w:r w:rsidR="009531FC">
        <w:t>ith</w:t>
      </w:r>
      <w:r>
        <w:t xml:space="preserve"> lived experience of racism </w:t>
      </w:r>
      <w:r w:rsidR="004F18C8">
        <w:t xml:space="preserve">to become part of the Clore roster of coaches, </w:t>
      </w:r>
      <w:r w:rsidR="005E506E">
        <w:t xml:space="preserve">but the point is still pertinent to the wider sector.  </w:t>
      </w:r>
      <w:r w:rsidR="00480A71">
        <w:t>All were clear that the change required is systemic and that Clore’s development of leaders would be more effective if those leaders were equipped with a coaching mindset.</w:t>
      </w:r>
    </w:p>
    <w:tbl>
      <w:tblPr>
        <w:tblStyle w:val="TableGrid"/>
        <w:tblW w:w="0" w:type="auto"/>
        <w:tblLook w:val="04A0" w:firstRow="1" w:lastRow="0" w:firstColumn="1" w:lastColumn="0" w:noHBand="0" w:noVBand="1"/>
      </w:tblPr>
      <w:tblGrid>
        <w:gridCol w:w="9016"/>
      </w:tblGrid>
      <w:tr w:rsidR="00480A71" w14:paraId="035B0762" w14:textId="77777777" w:rsidTr="00F362DA">
        <w:tc>
          <w:tcPr>
            <w:tcW w:w="9016" w:type="dxa"/>
          </w:tcPr>
          <w:p w14:paraId="241FFF3B" w14:textId="4DCEB92A"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“But I don't think one person can change an organi</w:t>
            </w:r>
            <w:r w:rsidR="00630BFD">
              <w:rPr>
                <w:rFonts w:ascii="Calibri" w:hAnsi="Calibri" w:cs="Calibri"/>
                <w:color w:val="000000"/>
                <w:spacing w:val="-2"/>
              </w:rPr>
              <w:t>s</w:t>
            </w:r>
            <w:r w:rsidRPr="008D0EB3">
              <w:rPr>
                <w:rFonts w:ascii="Calibri" w:hAnsi="Calibri" w:cs="Calibri"/>
                <w:color w:val="000000"/>
                <w:spacing w:val="-2"/>
              </w:rPr>
              <w:t xml:space="preserve">ation of 150 people. </w:t>
            </w:r>
            <w:r w:rsidR="001050A1">
              <w:rPr>
                <w:rFonts w:ascii="Calibri" w:hAnsi="Calibri" w:cs="Calibri"/>
                <w:color w:val="000000"/>
                <w:spacing w:val="-2"/>
              </w:rPr>
              <w:t>Uh Huh</w:t>
            </w:r>
            <w:r w:rsidRPr="008D0EB3">
              <w:rPr>
                <w:rFonts w:ascii="Calibri" w:hAnsi="Calibri" w:cs="Calibri"/>
                <w:color w:val="000000"/>
                <w:spacing w:val="-2"/>
              </w:rPr>
              <w:t>. Not even the chief execs…”</w:t>
            </w:r>
          </w:p>
          <w:p w14:paraId="7A8F41E9" w14:textId="77777777" w:rsidR="00480A71" w:rsidRPr="008D0EB3" w:rsidRDefault="00480A71" w:rsidP="00F362DA">
            <w:pPr>
              <w:rPr>
                <w:rFonts w:ascii="Calibri" w:hAnsi="Calibri" w:cs="Calibri"/>
                <w:color w:val="000000"/>
                <w:spacing w:val="-2"/>
              </w:rPr>
            </w:pPr>
          </w:p>
          <w:p w14:paraId="64E092C9" w14:textId="77777777"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“If we're going to talk about coaching, actually within the arts and cultural sector, I think most leaders really do need to be trained in coaching. I think it would be really powerful if people were able to actually have that level of emotional intelligence and safety.”</w:t>
            </w:r>
          </w:p>
          <w:p w14:paraId="166C0EB3" w14:textId="77777777" w:rsidR="00480A71" w:rsidRPr="008D0EB3" w:rsidRDefault="00480A71" w:rsidP="00F362DA"/>
          <w:p w14:paraId="4A7CAF29" w14:textId="77777777"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“Because I think, given that context to the demands of a cultural leader today, there are some shifts that need to happen about creating more inclusive conditions….”</w:t>
            </w:r>
          </w:p>
          <w:p w14:paraId="2C589256" w14:textId="77777777" w:rsidR="00480A71" w:rsidRPr="008D0EB3" w:rsidRDefault="00480A71" w:rsidP="00F362DA">
            <w:pPr>
              <w:rPr>
                <w:rFonts w:ascii="Calibri" w:hAnsi="Calibri" w:cs="Calibri"/>
                <w:color w:val="000000"/>
                <w:spacing w:val="-2"/>
              </w:rPr>
            </w:pPr>
          </w:p>
          <w:p w14:paraId="6E1975E4" w14:textId="77777777" w:rsidR="00480A71" w:rsidRPr="008D0EB3" w:rsidRDefault="00480A71" w:rsidP="00F362DA">
            <w:pPr>
              <w:rPr>
                <w:rFonts w:ascii="Calibri" w:hAnsi="Calibri" w:cs="Calibri"/>
                <w:color w:val="000000"/>
                <w:spacing w:val="-2"/>
              </w:rPr>
            </w:pPr>
            <w:r w:rsidRPr="008D0EB3">
              <w:rPr>
                <w:rFonts w:ascii="Calibri" w:hAnsi="Calibri" w:cs="Calibri"/>
                <w:color w:val="000000"/>
                <w:spacing w:val="-2"/>
              </w:rPr>
              <w:t>“We're all in the business today of creating transformation</w:t>
            </w:r>
            <w:r>
              <w:rPr>
                <w:rFonts w:ascii="Calibri" w:hAnsi="Calibri" w:cs="Calibri"/>
                <w:color w:val="000000"/>
                <w:spacing w:val="-2"/>
              </w:rPr>
              <w:t>..</w:t>
            </w:r>
            <w:r w:rsidRPr="008D0EB3">
              <w:rPr>
                <w:rFonts w:ascii="Calibri" w:hAnsi="Calibri" w:cs="Calibri"/>
                <w:color w:val="000000"/>
                <w:spacing w:val="-2"/>
              </w:rPr>
              <w:t>. And I think there are several conditions needed for that transformation. And I think a big one is embedding a culture of learning and reflection. And we don't do enough of it. You know, it's not just about evaluating it at the end, it's about building those moments.”</w:t>
            </w:r>
          </w:p>
          <w:p w14:paraId="61CCA822" w14:textId="77777777" w:rsidR="00480A71" w:rsidRDefault="00480A71" w:rsidP="00F362DA"/>
        </w:tc>
      </w:tr>
    </w:tbl>
    <w:p w14:paraId="6F0C4142" w14:textId="5983AFD7" w:rsidR="00480A71" w:rsidRDefault="00480A71" w:rsidP="00480A71"/>
    <w:p w14:paraId="303C67AA" w14:textId="635A8983" w:rsidR="00086E03" w:rsidRDefault="004616ED" w:rsidP="004616ED">
      <w:pPr>
        <w:pStyle w:val="Heading2"/>
      </w:pPr>
      <w:bookmarkStart w:id="60" w:name="_Toc147416102"/>
      <w:r>
        <w:t>Conclusion</w:t>
      </w:r>
      <w:r w:rsidR="00CA04C0">
        <w:t xml:space="preserve"> – </w:t>
      </w:r>
      <w:r w:rsidR="00E865A5">
        <w:t>M</w:t>
      </w:r>
      <w:r w:rsidR="00CA04C0">
        <w:t xml:space="preserve">ake the </w:t>
      </w:r>
      <w:r w:rsidR="00E865A5">
        <w:t>I</w:t>
      </w:r>
      <w:r w:rsidR="00CA04C0">
        <w:t xml:space="preserve">nvisible, </w:t>
      </w:r>
      <w:r w:rsidR="00E865A5">
        <w:t>V</w:t>
      </w:r>
      <w:r w:rsidR="00CA04C0">
        <w:t>isible</w:t>
      </w:r>
      <w:bookmarkEnd w:id="60"/>
    </w:p>
    <w:p w14:paraId="3B3CD8AC" w14:textId="77777777" w:rsidR="004616ED" w:rsidRDefault="004616ED" w:rsidP="004616ED"/>
    <w:p w14:paraId="6A29F913" w14:textId="47DF4B90" w:rsidR="007D56B2" w:rsidRDefault="00D9420B" w:rsidP="004616ED">
      <w:r>
        <w:t>As rewarding as it has been to</w:t>
      </w:r>
      <w:r w:rsidR="00070338">
        <w:t xml:space="preserve"> have the privilege of the</w:t>
      </w:r>
      <w:r w:rsidR="00297E3A">
        <w:t xml:space="preserve"> participants’</w:t>
      </w:r>
      <w:r w:rsidR="00C8701C">
        <w:t xml:space="preserve"> conversation, thoughts and</w:t>
      </w:r>
      <w:r w:rsidR="00070338">
        <w:t xml:space="preserve"> insights, I am aware of </w:t>
      </w:r>
      <w:r w:rsidR="00131DB6">
        <w:t xml:space="preserve">some </w:t>
      </w:r>
      <w:r w:rsidR="00070338">
        <w:t xml:space="preserve">limitations.  </w:t>
      </w:r>
      <w:r w:rsidR="007D56B2">
        <w:t xml:space="preserve">This study </w:t>
      </w:r>
      <w:r w:rsidR="00131DB6">
        <w:t xml:space="preserve">sampled </w:t>
      </w:r>
      <w:r w:rsidR="009C23A0">
        <w:t xml:space="preserve">relatively few leaders.  By the very nature of the call out, I suspect it has attracted those who had a good experience of coaching and for whom </w:t>
      </w:r>
      <w:r w:rsidR="00696BD9">
        <w:t>coaching</w:t>
      </w:r>
      <w:r w:rsidR="009C23A0">
        <w:t xml:space="preserve"> was a vital </w:t>
      </w:r>
      <w:r w:rsidR="00401D42">
        <w:t>component</w:t>
      </w:r>
      <w:r w:rsidR="00986882">
        <w:t xml:space="preserve"> (</w:t>
      </w:r>
      <w:r w:rsidR="00FD4807">
        <w:t>some use</w:t>
      </w:r>
      <w:r w:rsidR="009E11D5">
        <w:t>d their personal</w:t>
      </w:r>
      <w:r w:rsidR="00986882">
        <w:t xml:space="preserve"> training</w:t>
      </w:r>
      <w:r w:rsidR="009E11D5">
        <w:t xml:space="preserve"> budget for additional coaching support</w:t>
      </w:r>
      <w:r w:rsidR="00986882">
        <w:t>)</w:t>
      </w:r>
      <w:r w:rsidR="009E11D5">
        <w:t>.</w:t>
      </w:r>
      <w:r w:rsidR="007D306B">
        <w:t xml:space="preserve">  </w:t>
      </w:r>
    </w:p>
    <w:p w14:paraId="7FC24A36" w14:textId="7F5E11FC" w:rsidR="00B952EE" w:rsidRPr="00BE35D0" w:rsidRDefault="00B952EE" w:rsidP="00B952EE">
      <w:pPr>
        <w:rPr>
          <w:rFonts w:ascii="Calibri" w:hAnsi="Calibri" w:cs="Calibri"/>
          <w:color w:val="000000"/>
          <w:spacing w:val="-2"/>
        </w:rPr>
      </w:pPr>
      <w:r>
        <w:rPr>
          <w:rFonts w:ascii="Calibri" w:hAnsi="Calibri" w:cs="Calibri"/>
          <w:color w:val="000000"/>
          <w:spacing w:val="-2"/>
        </w:rPr>
        <w:t xml:space="preserve">This work has </w:t>
      </w:r>
      <w:r w:rsidR="002161C3">
        <w:rPr>
          <w:rFonts w:ascii="Calibri" w:hAnsi="Calibri" w:cs="Calibri"/>
          <w:color w:val="000000"/>
          <w:spacing w:val="-2"/>
        </w:rPr>
        <w:t>reinforced my</w:t>
      </w:r>
      <w:r>
        <w:rPr>
          <w:rFonts w:ascii="Calibri" w:hAnsi="Calibri" w:cs="Calibri"/>
          <w:color w:val="000000"/>
          <w:spacing w:val="-2"/>
        </w:rPr>
        <w:t xml:space="preserve"> commitment to consider the systems at play.  Not necessarily in a</w:t>
      </w:r>
      <w:r w:rsidR="003C2035">
        <w:rPr>
          <w:rFonts w:ascii="Calibri" w:hAnsi="Calibri" w:cs="Calibri"/>
          <w:color w:val="000000"/>
          <w:spacing w:val="-2"/>
        </w:rPr>
        <w:t xml:space="preserve"> </w:t>
      </w:r>
      <w:r>
        <w:rPr>
          <w:rFonts w:ascii="Calibri" w:hAnsi="Calibri" w:cs="Calibri"/>
          <w:color w:val="000000"/>
          <w:spacing w:val="-2"/>
        </w:rPr>
        <w:t>“systems coaching” sense,</w:t>
      </w:r>
      <w:r w:rsidR="00EA4EBA">
        <w:rPr>
          <w:rFonts w:ascii="Calibri" w:hAnsi="Calibri" w:cs="Calibri"/>
          <w:color w:val="000000"/>
          <w:spacing w:val="-2"/>
        </w:rPr>
        <w:t xml:space="preserve"> though such specialist coaches are available,</w:t>
      </w:r>
      <w:r>
        <w:rPr>
          <w:rFonts w:ascii="Calibri" w:hAnsi="Calibri" w:cs="Calibri"/>
          <w:color w:val="000000"/>
          <w:spacing w:val="-2"/>
        </w:rPr>
        <w:t xml:space="preserve"> but to consider the formal and informal power structures, the voiced and unvoiced expectations of peers, stakeholders and employers and the personal, internal narrative of the coachee. </w:t>
      </w:r>
      <w:r w:rsidR="006A22F0">
        <w:rPr>
          <w:rFonts w:ascii="Calibri" w:hAnsi="Calibri" w:cs="Calibri"/>
          <w:color w:val="000000"/>
          <w:spacing w:val="-2"/>
        </w:rPr>
        <w:t xml:space="preserve"> </w:t>
      </w:r>
      <w:r w:rsidR="008B6573">
        <w:rPr>
          <w:rFonts w:ascii="Calibri" w:hAnsi="Calibri" w:cs="Calibri"/>
          <w:color w:val="000000"/>
          <w:spacing w:val="-2"/>
        </w:rPr>
        <w:t>Even</w:t>
      </w:r>
      <w:r w:rsidR="006A22F0">
        <w:rPr>
          <w:rFonts w:ascii="Calibri" w:hAnsi="Calibri" w:cs="Calibri"/>
          <w:color w:val="000000"/>
          <w:spacing w:val="-2"/>
        </w:rPr>
        <w:t xml:space="preserve"> the simple </w:t>
      </w:r>
      <w:r w:rsidR="00E40366">
        <w:rPr>
          <w:rFonts w:ascii="Calibri" w:hAnsi="Calibri" w:cs="Calibri"/>
          <w:color w:val="000000"/>
          <w:spacing w:val="-2"/>
        </w:rPr>
        <w:t xml:space="preserve">visual representation of information with a rich picture or a </w:t>
      </w:r>
      <w:r w:rsidR="00DF7209">
        <w:rPr>
          <w:rFonts w:ascii="Calibri" w:hAnsi="Calibri" w:cs="Calibri"/>
          <w:color w:val="000000"/>
          <w:spacing w:val="-2"/>
        </w:rPr>
        <w:t>sketched-out</w:t>
      </w:r>
      <w:r w:rsidR="00E40366">
        <w:rPr>
          <w:rFonts w:ascii="Calibri" w:hAnsi="Calibri" w:cs="Calibri"/>
          <w:color w:val="000000"/>
          <w:spacing w:val="-2"/>
        </w:rPr>
        <w:t xml:space="preserve"> influence plan</w:t>
      </w:r>
      <w:r w:rsidR="008B6573">
        <w:rPr>
          <w:rFonts w:ascii="Calibri" w:hAnsi="Calibri" w:cs="Calibri"/>
          <w:color w:val="000000"/>
          <w:spacing w:val="-2"/>
        </w:rPr>
        <w:t xml:space="preserve"> can bring new information into consciousness</w:t>
      </w:r>
      <w:r w:rsidR="00E40366">
        <w:rPr>
          <w:rFonts w:ascii="Calibri" w:hAnsi="Calibri" w:cs="Calibri"/>
          <w:color w:val="000000"/>
          <w:spacing w:val="-2"/>
        </w:rPr>
        <w:t xml:space="preserve"> (Henry &amp; Bass, 2016:174)</w:t>
      </w:r>
      <w:r w:rsidR="006B47EE">
        <w:rPr>
          <w:rFonts w:ascii="Calibri" w:hAnsi="Calibri" w:cs="Calibri"/>
          <w:color w:val="000000"/>
          <w:spacing w:val="-2"/>
        </w:rPr>
        <w:t xml:space="preserve">.  </w:t>
      </w:r>
      <w:r w:rsidR="007649A2">
        <w:rPr>
          <w:rFonts w:ascii="Calibri" w:hAnsi="Calibri" w:cs="Calibri"/>
          <w:color w:val="000000"/>
          <w:spacing w:val="-2"/>
        </w:rPr>
        <w:t>This extends to</w:t>
      </w:r>
      <w:r w:rsidR="00B90C07">
        <w:rPr>
          <w:rFonts w:ascii="Calibri" w:hAnsi="Calibri" w:cs="Calibri"/>
          <w:color w:val="000000"/>
          <w:spacing w:val="-2"/>
        </w:rPr>
        <w:t xml:space="preserve"> t</w:t>
      </w:r>
      <w:r w:rsidR="006B47EE">
        <w:rPr>
          <w:rFonts w:ascii="Calibri" w:hAnsi="Calibri" w:cs="Calibri"/>
          <w:color w:val="000000"/>
          <w:spacing w:val="-2"/>
        </w:rPr>
        <w:t xml:space="preserve">he system </w:t>
      </w:r>
      <w:r w:rsidR="00DF7209">
        <w:rPr>
          <w:rFonts w:ascii="Calibri" w:hAnsi="Calibri" w:cs="Calibri"/>
          <w:color w:val="000000"/>
          <w:spacing w:val="-2"/>
        </w:rPr>
        <w:t xml:space="preserve">right </w:t>
      </w:r>
      <w:r w:rsidR="006B47EE">
        <w:rPr>
          <w:rFonts w:ascii="Calibri" w:hAnsi="Calibri" w:cs="Calibri"/>
          <w:color w:val="000000"/>
          <w:spacing w:val="-2"/>
        </w:rPr>
        <w:t>under our nose</w:t>
      </w:r>
      <w:r w:rsidR="00DF7209">
        <w:rPr>
          <w:rFonts w:ascii="Calibri" w:hAnsi="Calibri" w:cs="Calibri"/>
          <w:color w:val="000000"/>
          <w:spacing w:val="-2"/>
        </w:rPr>
        <w:t>s</w:t>
      </w:r>
      <w:r w:rsidR="00B90C07">
        <w:rPr>
          <w:rFonts w:ascii="Calibri" w:hAnsi="Calibri" w:cs="Calibri"/>
          <w:color w:val="000000"/>
          <w:spacing w:val="-2"/>
        </w:rPr>
        <w:t xml:space="preserve">: </w:t>
      </w:r>
      <w:r w:rsidR="006B47EE">
        <w:rPr>
          <w:rFonts w:ascii="Calibri" w:hAnsi="Calibri" w:cs="Calibri"/>
          <w:color w:val="000000"/>
          <w:spacing w:val="-2"/>
        </w:rPr>
        <w:t xml:space="preserve"> the</w:t>
      </w:r>
      <w:r>
        <w:rPr>
          <w:rFonts w:ascii="Calibri" w:hAnsi="Calibri" w:cs="Calibri"/>
          <w:color w:val="000000"/>
          <w:spacing w:val="-2"/>
        </w:rPr>
        <w:t xml:space="preserve"> ac</w:t>
      </w:r>
      <w:r w:rsidR="006B47EE">
        <w:rPr>
          <w:rFonts w:ascii="Calibri" w:hAnsi="Calibri" w:cs="Calibri"/>
          <w:color w:val="000000"/>
          <w:spacing w:val="-2"/>
        </w:rPr>
        <w:t>t</w:t>
      </w:r>
      <w:r>
        <w:rPr>
          <w:rFonts w:ascii="Calibri" w:hAnsi="Calibri" w:cs="Calibri"/>
          <w:color w:val="000000"/>
          <w:spacing w:val="-2"/>
        </w:rPr>
        <w:t xml:space="preserve">ual or perceived power imbalance between coach and coachee which </w:t>
      </w:r>
      <w:r w:rsidR="00DF7209">
        <w:rPr>
          <w:rFonts w:ascii="Calibri" w:hAnsi="Calibri" w:cs="Calibri"/>
          <w:color w:val="000000"/>
          <w:spacing w:val="-2"/>
        </w:rPr>
        <w:t>may be acting as a</w:t>
      </w:r>
      <w:r>
        <w:rPr>
          <w:rFonts w:ascii="Calibri" w:hAnsi="Calibri" w:cs="Calibri"/>
          <w:color w:val="000000"/>
          <w:spacing w:val="-2"/>
        </w:rPr>
        <w:t xml:space="preserve"> barrier to true partnership working.</w:t>
      </w:r>
    </w:p>
    <w:p w14:paraId="18D30B5C" w14:textId="717612D3" w:rsidR="00C60FDD" w:rsidRDefault="003E7844" w:rsidP="00C60FDD">
      <w:pPr>
        <w:rPr>
          <w:rFonts w:ascii="Calibri" w:hAnsi="Calibri" w:cs="Calibri"/>
          <w:color w:val="000000"/>
          <w:spacing w:val="-2"/>
        </w:rPr>
      </w:pPr>
      <w:r>
        <w:t>O</w:t>
      </w:r>
      <w:r w:rsidR="007D306B">
        <w:t>ther than the areas of development for me as a coach, I am</w:t>
      </w:r>
      <w:r w:rsidR="008A07AE">
        <w:t xml:space="preserve"> </w:t>
      </w:r>
      <w:r w:rsidR="00FF3073">
        <w:t>curious to develop further</w:t>
      </w:r>
      <w:r w:rsidR="00EC406B">
        <w:t xml:space="preserve"> a discussion of habitus </w:t>
      </w:r>
      <w:r w:rsidR="00C56E76">
        <w:t xml:space="preserve">and how it </w:t>
      </w:r>
      <w:r w:rsidR="00EC406B">
        <w:t xml:space="preserve">can unlock perspectives on </w:t>
      </w:r>
      <w:r w:rsidR="00C56E76">
        <w:t xml:space="preserve">instinctive </w:t>
      </w:r>
      <w:r w:rsidR="00493C7A">
        <w:t>reacti</w:t>
      </w:r>
      <w:r w:rsidR="00C56E76">
        <w:t>ons</w:t>
      </w:r>
      <w:r w:rsidR="00493C7A">
        <w:t xml:space="preserve"> or unconscious respon</w:t>
      </w:r>
      <w:r w:rsidR="00C56E76">
        <w:t>ses</w:t>
      </w:r>
      <w:r w:rsidR="00493C7A">
        <w:t xml:space="preserve">.  </w:t>
      </w:r>
      <w:r w:rsidR="007B61BE">
        <w:t xml:space="preserve"> </w:t>
      </w:r>
      <w:r w:rsidR="00C60FDD">
        <w:t>And before I work with</w:t>
      </w:r>
      <w:r w:rsidR="00BC5EBF">
        <w:t xml:space="preserve"> any clients</w:t>
      </w:r>
      <w:r w:rsidR="00C60FDD">
        <w:t>, this work has highlighted the need for deeper thought about</w:t>
      </w:r>
      <w:r w:rsidR="0035188E">
        <w:t xml:space="preserve"> the influence of my </w:t>
      </w:r>
      <w:r w:rsidR="000043A0">
        <w:t xml:space="preserve">own </w:t>
      </w:r>
      <w:r w:rsidR="00C60FDD">
        <w:t xml:space="preserve">upbringing.  </w:t>
      </w:r>
      <w:r w:rsidR="008C7FD2">
        <w:t xml:space="preserve">One participant asked if I considered myself to have any protected characteristics and in </w:t>
      </w:r>
      <w:r w:rsidR="0035188E">
        <w:t>summarising</w:t>
      </w:r>
      <w:r w:rsidR="008C7FD2">
        <w:t xml:space="preserve"> the </w:t>
      </w:r>
      <w:r w:rsidR="005A426B">
        <w:t xml:space="preserve">(lengthy) </w:t>
      </w:r>
      <w:r w:rsidR="00E751CE">
        <w:t>conversation that followed, we concluded that identity was</w:t>
      </w:r>
      <w:r w:rsidR="00E966BC">
        <w:t xml:space="preserve"> “complex and not straightforward” – or as Facebook used to characterise relationships – “It’s complicated”.</w:t>
      </w:r>
      <w:r w:rsidR="00C71870">
        <w:t xml:space="preserve">  </w:t>
      </w:r>
      <w:r w:rsidR="00321AC0">
        <w:t>On a monitoring form, t</w:t>
      </w:r>
      <w:r w:rsidR="007979A5">
        <w:t xml:space="preserve">he box you tick is not the life you </w:t>
      </w:r>
      <w:r w:rsidR="00777196">
        <w:t xml:space="preserve">live or </w:t>
      </w:r>
      <w:r w:rsidR="007979A5">
        <w:t xml:space="preserve">have lived.  </w:t>
      </w:r>
      <w:r w:rsidR="00C71870">
        <w:t xml:space="preserve">Untangling that complexity </w:t>
      </w:r>
      <w:r w:rsidR="00947CED">
        <w:t xml:space="preserve">for oneself </w:t>
      </w:r>
      <w:r w:rsidR="00454A4A">
        <w:t xml:space="preserve">is </w:t>
      </w:r>
      <w:r w:rsidR="00777196">
        <w:t xml:space="preserve">crucial </w:t>
      </w:r>
      <w:r w:rsidR="00454A4A">
        <w:t xml:space="preserve">when working with </w:t>
      </w:r>
      <w:r w:rsidR="00572C94">
        <w:t>clients from minoritised backgrounds</w:t>
      </w:r>
      <w:r w:rsidR="00C71870">
        <w:t>.</w:t>
      </w:r>
    </w:p>
    <w:p w14:paraId="1E28F175" w14:textId="73677F31" w:rsidR="00843674" w:rsidRDefault="00801D9A" w:rsidP="00843674">
      <w:pPr>
        <w:rPr>
          <w:rFonts w:ascii="Calibri" w:hAnsi="Calibri" w:cs="Calibri"/>
          <w:color w:val="000000"/>
          <w:spacing w:val="-2"/>
        </w:rPr>
      </w:pPr>
      <w:r>
        <w:lastRenderedPageBreak/>
        <w:t xml:space="preserve">Consideration of habitus, </w:t>
      </w:r>
      <w:r w:rsidR="000C3A97">
        <w:t xml:space="preserve">the </w:t>
      </w:r>
      <w:r w:rsidR="00843674">
        <w:t xml:space="preserve">embodied history </w:t>
      </w:r>
      <w:r w:rsidR="000C3A97">
        <w:t xml:space="preserve">of an </w:t>
      </w:r>
      <w:r w:rsidR="00CA04C0">
        <w:t>individual</w:t>
      </w:r>
      <w:r w:rsidR="000C3A97">
        <w:t xml:space="preserve"> </w:t>
      </w:r>
      <w:r w:rsidR="00843674">
        <w:t>may help to make visible</w:t>
      </w:r>
      <w:r w:rsidR="002B6AE4">
        <w:t xml:space="preserve"> what was hitherto out of sight</w:t>
      </w:r>
      <w:r w:rsidR="00843674">
        <w:t>: to tease out, as one participant put it “</w:t>
      </w:r>
      <w:r w:rsidR="00843674" w:rsidRPr="00BE35D0">
        <w:rPr>
          <w:rFonts w:ascii="Calibri" w:hAnsi="Calibri" w:cs="Calibri"/>
          <w:color w:val="000000"/>
          <w:spacing w:val="-2"/>
        </w:rPr>
        <w:t>the lesson the world taught me without saying a thing.”</w:t>
      </w:r>
      <w:r w:rsidR="00EA1E83">
        <w:rPr>
          <w:rFonts w:ascii="Calibri" w:hAnsi="Calibri" w:cs="Calibri"/>
          <w:color w:val="000000"/>
          <w:spacing w:val="-2"/>
        </w:rPr>
        <w:t xml:space="preserve">  </w:t>
      </w:r>
    </w:p>
    <w:p w14:paraId="06545AB8" w14:textId="77777777" w:rsidR="00476D36" w:rsidRDefault="002A6097" w:rsidP="004616ED">
      <w:r>
        <w:t xml:space="preserve">Finally, </w:t>
      </w:r>
      <w:r w:rsidR="00A76E40">
        <w:t xml:space="preserve">It occurred to me that one anti-racist response to Kendi’s (2019) duelling consciousness is to be yourself.  Be authentic.  Stand out.  In all your nuance, all your difference and all the multiplicity of your experience.  </w:t>
      </w:r>
      <w:r w:rsidR="00337392">
        <w:t>And</w:t>
      </w:r>
      <w:r w:rsidR="00104CC9">
        <w:t xml:space="preserve"> that</w:t>
      </w:r>
      <w:r w:rsidR="00337392">
        <w:t xml:space="preserve"> </w:t>
      </w:r>
      <w:r w:rsidR="00557DAC">
        <w:t>being comfortable with who</w:t>
      </w:r>
      <w:r w:rsidR="00557DAC" w:rsidRPr="001A6EDB">
        <w:rPr>
          <w:i/>
          <w:iCs/>
        </w:rPr>
        <w:t xml:space="preserve"> you</w:t>
      </w:r>
      <w:r w:rsidR="00557DAC">
        <w:t xml:space="preserve"> are is vital to your ability to </w:t>
      </w:r>
      <w:r w:rsidR="00F5778F">
        <w:t>break down barriers in the Field for others to be</w:t>
      </w:r>
      <w:r w:rsidR="00476D36">
        <w:t xml:space="preserve"> more fully</w:t>
      </w:r>
      <w:r w:rsidR="00F5778F">
        <w:t xml:space="preserve"> who they are, in all </w:t>
      </w:r>
      <w:r w:rsidR="00F5778F" w:rsidRPr="00572C94">
        <w:rPr>
          <w:i/>
          <w:iCs/>
        </w:rPr>
        <w:t>their</w:t>
      </w:r>
      <w:r w:rsidR="00F5778F">
        <w:t xml:space="preserve"> difference.  </w:t>
      </w:r>
    </w:p>
    <w:p w14:paraId="4C59491C" w14:textId="1695A7D5" w:rsidR="007B61BE" w:rsidRDefault="000C468E" w:rsidP="004616ED">
      <w:r>
        <w:t xml:space="preserve">Not </w:t>
      </w:r>
      <w:r w:rsidR="00572C94">
        <w:t xml:space="preserve">for one </w:t>
      </w:r>
      <w:r>
        <w:t xml:space="preserve">to fit in, but </w:t>
      </w:r>
      <w:r w:rsidR="00572C94">
        <w:t xml:space="preserve">for many </w:t>
      </w:r>
      <w:r>
        <w:t>to flourish.</w:t>
      </w:r>
    </w:p>
    <w:tbl>
      <w:tblPr>
        <w:tblStyle w:val="TableGrid"/>
        <w:tblW w:w="0" w:type="auto"/>
        <w:tblLook w:val="04A0" w:firstRow="1" w:lastRow="0" w:firstColumn="1" w:lastColumn="0" w:noHBand="0" w:noVBand="1"/>
      </w:tblPr>
      <w:tblGrid>
        <w:gridCol w:w="9016"/>
      </w:tblGrid>
      <w:tr w:rsidR="00D51FD0" w14:paraId="2C82B2E4" w14:textId="77777777" w:rsidTr="00D51FD0">
        <w:tc>
          <w:tcPr>
            <w:tcW w:w="9016" w:type="dxa"/>
          </w:tcPr>
          <w:p w14:paraId="4C56FBAE" w14:textId="77777777" w:rsidR="006D46A8" w:rsidRDefault="00D51FD0" w:rsidP="00D51FD0">
            <w:pPr>
              <w:rPr>
                <w:rFonts w:ascii="Calibri" w:hAnsi="Calibri" w:cs="Calibri"/>
                <w:color w:val="000000"/>
                <w:spacing w:val="-2"/>
              </w:rPr>
            </w:pPr>
            <w:r w:rsidRPr="008D0EB3">
              <w:rPr>
                <w:rFonts w:ascii="Calibri" w:hAnsi="Calibri" w:cs="Calibri"/>
                <w:color w:val="000000"/>
                <w:spacing w:val="-2"/>
              </w:rPr>
              <w:t>“There was a sense that in order to open the door to people like me, I had to be like me, not like somebody else…</w:t>
            </w:r>
          </w:p>
          <w:p w14:paraId="06F06BB4" w14:textId="77777777" w:rsidR="006E78F8" w:rsidRDefault="006E78F8" w:rsidP="00D51FD0">
            <w:pPr>
              <w:rPr>
                <w:rFonts w:ascii="Calibri" w:hAnsi="Calibri" w:cs="Calibri"/>
                <w:color w:val="000000"/>
                <w:spacing w:val="-2"/>
              </w:rPr>
            </w:pPr>
          </w:p>
          <w:p w14:paraId="2D159B1D" w14:textId="15BD1D6A" w:rsidR="00D51FD0" w:rsidRPr="008D0EB3" w:rsidRDefault="00D51FD0" w:rsidP="00D51FD0">
            <w:pPr>
              <w:rPr>
                <w:rFonts w:ascii="Calibri" w:hAnsi="Calibri" w:cs="Calibri"/>
                <w:color w:val="000000"/>
                <w:spacing w:val="-2"/>
              </w:rPr>
            </w:pPr>
            <w:r w:rsidRPr="008D0EB3">
              <w:rPr>
                <w:rFonts w:ascii="Calibri" w:hAnsi="Calibri" w:cs="Calibri"/>
                <w:color w:val="000000"/>
                <w:spacing w:val="-2"/>
              </w:rPr>
              <w:t xml:space="preserve">To </w:t>
            </w:r>
            <w:r w:rsidR="006D46A8">
              <w:rPr>
                <w:rFonts w:ascii="Calibri" w:hAnsi="Calibri" w:cs="Calibri"/>
                <w:color w:val="000000"/>
                <w:spacing w:val="-2"/>
              </w:rPr>
              <w:t xml:space="preserve">allow </w:t>
            </w:r>
            <w:r w:rsidRPr="008D0EB3">
              <w:rPr>
                <w:rFonts w:ascii="Calibri" w:hAnsi="Calibri" w:cs="Calibri"/>
                <w:color w:val="000000"/>
                <w:spacing w:val="-2"/>
              </w:rPr>
              <w:t>that value of diversity and</w:t>
            </w:r>
            <w:r w:rsidR="00DD48B2">
              <w:rPr>
                <w:rFonts w:ascii="Calibri" w:hAnsi="Calibri" w:cs="Calibri"/>
                <w:color w:val="000000"/>
                <w:spacing w:val="-2"/>
              </w:rPr>
              <w:t xml:space="preserve"> with a</w:t>
            </w:r>
            <w:r w:rsidRPr="008D0EB3">
              <w:rPr>
                <w:rFonts w:ascii="Calibri" w:hAnsi="Calibri" w:cs="Calibri"/>
                <w:color w:val="000000"/>
                <w:spacing w:val="-2"/>
              </w:rPr>
              <w:t xml:space="preserve"> genuine belief in a wider range of people doing as much as they possibly can. </w:t>
            </w:r>
            <w:r w:rsidR="006E78F8">
              <w:rPr>
                <w:rFonts w:ascii="Calibri" w:hAnsi="Calibri" w:cs="Calibri"/>
                <w:color w:val="000000"/>
                <w:spacing w:val="-2"/>
              </w:rPr>
              <w:t xml:space="preserve"> </w:t>
            </w:r>
            <w:r w:rsidRPr="008D0EB3">
              <w:rPr>
                <w:rFonts w:ascii="Calibri" w:hAnsi="Calibri" w:cs="Calibri"/>
                <w:color w:val="000000"/>
                <w:spacing w:val="-2"/>
              </w:rPr>
              <w:t>That, coincidentally, “being me” was a great way to do that.</w:t>
            </w:r>
            <w:r w:rsidR="00DD48B2">
              <w:rPr>
                <w:rFonts w:ascii="Calibri" w:hAnsi="Calibri" w:cs="Calibri"/>
                <w:color w:val="000000"/>
                <w:spacing w:val="-2"/>
              </w:rPr>
              <w:t>”</w:t>
            </w:r>
          </w:p>
          <w:p w14:paraId="0CAEE48D" w14:textId="77777777" w:rsidR="00D51FD0" w:rsidRDefault="00D51FD0" w:rsidP="004616ED"/>
        </w:tc>
      </w:tr>
    </w:tbl>
    <w:p w14:paraId="4056E6B3" w14:textId="77777777" w:rsidR="004616ED" w:rsidRPr="004616ED" w:rsidRDefault="004616ED" w:rsidP="004616ED"/>
    <w:p w14:paraId="26DEB7D9" w14:textId="710A8ECF" w:rsidR="00F83742" w:rsidRDefault="007C6623" w:rsidP="000C468E">
      <w:pPr>
        <w:spacing w:after="0" w:line="240" w:lineRule="auto"/>
        <w:jc w:val="right"/>
      </w:pPr>
      <w:r>
        <w:t>Helga Henry</w:t>
      </w:r>
    </w:p>
    <w:p w14:paraId="7F20255F" w14:textId="274CC835" w:rsidR="007C6623" w:rsidRDefault="007C6623" w:rsidP="000C468E">
      <w:pPr>
        <w:spacing w:after="0" w:line="240" w:lineRule="auto"/>
        <w:jc w:val="right"/>
      </w:pPr>
      <w:r>
        <w:t>September 2023</w:t>
      </w:r>
    </w:p>
    <w:p w14:paraId="50B5CE01" w14:textId="77777777" w:rsidR="00F83742" w:rsidRDefault="00F83742" w:rsidP="00F83742">
      <w:pPr>
        <w:rPr>
          <w:rFonts w:asciiTheme="majorHAnsi" w:eastAsiaTheme="majorEastAsia" w:hAnsiTheme="majorHAnsi" w:cstheme="majorBidi"/>
          <w:color w:val="2F5496" w:themeColor="accent1" w:themeShade="BF"/>
          <w:sz w:val="32"/>
          <w:szCs w:val="32"/>
        </w:rPr>
      </w:pPr>
    </w:p>
    <w:p w14:paraId="23724EDB" w14:textId="77777777" w:rsidR="006E78F8" w:rsidRDefault="006E78F8" w:rsidP="00F83742">
      <w:pPr>
        <w:rPr>
          <w:rFonts w:asciiTheme="majorHAnsi" w:eastAsiaTheme="majorEastAsia" w:hAnsiTheme="majorHAnsi" w:cstheme="majorBidi"/>
          <w:color w:val="2F5496" w:themeColor="accent1" w:themeShade="BF"/>
          <w:sz w:val="32"/>
          <w:szCs w:val="32"/>
        </w:rPr>
      </w:pPr>
    </w:p>
    <w:p w14:paraId="2A371113" w14:textId="77777777" w:rsidR="006E78F8" w:rsidRDefault="006E78F8" w:rsidP="00F83742">
      <w:pPr>
        <w:rPr>
          <w:rFonts w:asciiTheme="majorHAnsi" w:eastAsiaTheme="majorEastAsia" w:hAnsiTheme="majorHAnsi" w:cstheme="majorBidi"/>
          <w:color w:val="2F5496" w:themeColor="accent1" w:themeShade="BF"/>
          <w:sz w:val="32"/>
          <w:szCs w:val="32"/>
        </w:rPr>
      </w:pPr>
    </w:p>
    <w:p w14:paraId="40574A97" w14:textId="77777777" w:rsidR="006E78F8" w:rsidRDefault="006E78F8" w:rsidP="00F83742">
      <w:pPr>
        <w:rPr>
          <w:rFonts w:asciiTheme="majorHAnsi" w:eastAsiaTheme="majorEastAsia" w:hAnsiTheme="majorHAnsi" w:cstheme="majorBidi"/>
          <w:color w:val="2F5496" w:themeColor="accent1" w:themeShade="BF"/>
          <w:sz w:val="32"/>
          <w:szCs w:val="32"/>
        </w:rPr>
      </w:pPr>
    </w:p>
    <w:p w14:paraId="69AD8F2D" w14:textId="77777777" w:rsidR="006E78F8" w:rsidRDefault="006E78F8" w:rsidP="00F83742">
      <w:pPr>
        <w:rPr>
          <w:rFonts w:asciiTheme="majorHAnsi" w:eastAsiaTheme="majorEastAsia" w:hAnsiTheme="majorHAnsi" w:cstheme="majorBidi"/>
          <w:color w:val="2F5496" w:themeColor="accent1" w:themeShade="BF"/>
          <w:sz w:val="32"/>
          <w:szCs w:val="32"/>
        </w:rPr>
      </w:pPr>
    </w:p>
    <w:p w14:paraId="2CD46026" w14:textId="304FB3CA" w:rsidR="006E78F8" w:rsidRDefault="006E78F8" w:rsidP="006E78F8">
      <w:pPr>
        <w:rPr>
          <w:rFonts w:asciiTheme="majorHAnsi" w:eastAsiaTheme="majorEastAsia" w:hAnsiTheme="majorHAnsi" w:cstheme="majorBidi"/>
          <w:color w:val="2F5496" w:themeColor="accent1" w:themeShade="BF"/>
          <w:sz w:val="32"/>
          <w:szCs w:val="32"/>
        </w:rPr>
      </w:pPr>
    </w:p>
    <w:p w14:paraId="50CD5EB8" w14:textId="3E4C59A2" w:rsidR="006E78F8" w:rsidRDefault="006E78F8" w:rsidP="00261939">
      <w:pPr>
        <w:spacing w:after="0"/>
      </w:pPr>
      <w:r>
        <w:t>Helga Henry</w:t>
      </w:r>
    </w:p>
    <w:p w14:paraId="2907F91B" w14:textId="3430292A" w:rsidR="00261939" w:rsidRDefault="00CE5572" w:rsidP="00261939">
      <w:pPr>
        <w:spacing w:after="0"/>
      </w:pPr>
      <w:hyperlink r:id="rId16" w:history="1">
        <w:r w:rsidR="00261939" w:rsidRPr="00BB75C4">
          <w:rPr>
            <w:rStyle w:val="Hyperlink"/>
          </w:rPr>
          <w:t>www.helgahenry.com</w:t>
        </w:r>
      </w:hyperlink>
    </w:p>
    <w:p w14:paraId="09116E30" w14:textId="5DC0B3F4" w:rsidR="00261939" w:rsidRDefault="00CE5572" w:rsidP="00261939">
      <w:pPr>
        <w:spacing w:after="0"/>
      </w:pPr>
      <w:hyperlink r:id="rId17" w:history="1">
        <w:r w:rsidR="00261939" w:rsidRPr="00BB75C4">
          <w:rPr>
            <w:rStyle w:val="Hyperlink"/>
          </w:rPr>
          <w:t>helga@helgahenry.com</w:t>
        </w:r>
      </w:hyperlink>
    </w:p>
    <w:p w14:paraId="5F06AB64" w14:textId="77777777" w:rsidR="00261939" w:rsidRDefault="00261939" w:rsidP="00261939">
      <w:pPr>
        <w:spacing w:after="0"/>
      </w:pPr>
    </w:p>
    <w:p w14:paraId="0BA77B82" w14:textId="77777777" w:rsidR="00261939" w:rsidRDefault="00261939" w:rsidP="00261939">
      <w:pPr>
        <w:spacing w:after="0"/>
      </w:pPr>
    </w:p>
    <w:p w14:paraId="4D48DC15" w14:textId="15DD200C" w:rsidR="00261939" w:rsidRDefault="00261939" w:rsidP="00261939">
      <w:pPr>
        <w:spacing w:after="0"/>
      </w:pPr>
      <w:r>
        <w:t>Academic Supervisor</w:t>
      </w:r>
    </w:p>
    <w:p w14:paraId="637D4FE9" w14:textId="77777777" w:rsidR="00261939" w:rsidRDefault="00261939" w:rsidP="00261939">
      <w:pPr>
        <w:spacing w:after="0"/>
      </w:pPr>
    </w:p>
    <w:p w14:paraId="25FC8E10" w14:textId="73E52F50" w:rsidR="00261939" w:rsidRDefault="00261939" w:rsidP="00261939">
      <w:pPr>
        <w:spacing w:after="0"/>
      </w:pPr>
      <w:r>
        <w:t>Professor Helen Higson</w:t>
      </w:r>
    </w:p>
    <w:p w14:paraId="6B02022C" w14:textId="55CD7372" w:rsidR="00261939" w:rsidRDefault="00CE5572" w:rsidP="00261939">
      <w:pPr>
        <w:spacing w:after="0"/>
      </w:pPr>
      <w:hyperlink r:id="rId18" w:history="1">
        <w:r w:rsidR="00082AF3" w:rsidRPr="00BB75C4">
          <w:rPr>
            <w:rStyle w:val="Hyperlink"/>
          </w:rPr>
          <w:t>h.e.higson@aston.ac.uk</w:t>
        </w:r>
      </w:hyperlink>
    </w:p>
    <w:p w14:paraId="2DA12562" w14:textId="77777777" w:rsidR="00082AF3" w:rsidRDefault="00082AF3" w:rsidP="00261939">
      <w:pPr>
        <w:spacing w:after="0"/>
      </w:pPr>
    </w:p>
    <w:p w14:paraId="4A49B60C" w14:textId="77777777" w:rsidR="007C6623" w:rsidRDefault="007C6623">
      <w:pPr>
        <w:rPr>
          <w:rFonts w:asciiTheme="majorHAnsi" w:eastAsiaTheme="majorEastAsia" w:hAnsiTheme="majorHAnsi" w:cstheme="majorBidi"/>
          <w:color w:val="2F5496" w:themeColor="accent1" w:themeShade="BF"/>
          <w:sz w:val="32"/>
          <w:szCs w:val="32"/>
        </w:rPr>
      </w:pPr>
      <w:r>
        <w:br w:type="page"/>
      </w:r>
    </w:p>
    <w:p w14:paraId="2473F3C5" w14:textId="4AFFC680" w:rsidR="007C6623" w:rsidRDefault="001C1E0C" w:rsidP="00873265">
      <w:pPr>
        <w:pStyle w:val="Heading1"/>
      </w:pPr>
      <w:bookmarkStart w:id="61" w:name="_Toc147416103"/>
      <w:r>
        <w:lastRenderedPageBreak/>
        <w:t xml:space="preserve">Appendix </w:t>
      </w:r>
      <w:r w:rsidR="00873265">
        <w:t xml:space="preserve">1 </w:t>
      </w:r>
      <w:r>
        <w:t xml:space="preserve"> – Monitoring results table</w:t>
      </w:r>
      <w:bookmarkEnd w:id="61"/>
    </w:p>
    <w:p w14:paraId="3D612C38" w14:textId="77777777" w:rsidR="0055041F" w:rsidRPr="00813A2F" w:rsidRDefault="0055041F" w:rsidP="00813A2F">
      <w:pPr>
        <w:rPr>
          <w:rFonts w:ascii="Calibri" w:hAnsi="Calibri" w:cs="Calibri"/>
          <w:b/>
          <w:bCs/>
          <w:sz w:val="28"/>
          <w:szCs w:val="28"/>
        </w:rPr>
      </w:pPr>
      <w:r w:rsidRPr="00813A2F">
        <w:rPr>
          <w:b/>
          <w:bCs/>
          <w:sz w:val="28"/>
          <w:szCs w:val="28"/>
        </w:rPr>
        <w:t>Socio-economic background </w:t>
      </w:r>
    </w:p>
    <w:p w14:paraId="53EA2906" w14:textId="77777777" w:rsidR="0055041F" w:rsidRPr="007D729D" w:rsidRDefault="0055041F" w:rsidP="0055041F">
      <w:pPr>
        <w:rPr>
          <w:rFonts w:ascii="Calibri" w:hAnsi="Calibri" w:cs="Calibri"/>
        </w:rPr>
      </w:pPr>
      <w:r w:rsidRPr="007D729D">
        <w:t>Please tell us about the occupation of your main household earner when you were aged 14. If this question does not apply to you (because, for example, you were in care at this time), you can indicate this below.</w:t>
      </w:r>
    </w:p>
    <w:p w14:paraId="5934AC5C" w14:textId="77777777" w:rsidR="0055041F" w:rsidRPr="007D729D" w:rsidRDefault="0055041F" w:rsidP="0055041F">
      <w:pPr>
        <w:rPr>
          <w:rFonts w:ascii="Calibri" w:hAnsi="Calibri" w:cs="Calibri"/>
        </w:rPr>
      </w:pPr>
      <w:r w:rsidRPr="007D729D">
        <w:t> </w:t>
      </w:r>
      <w:r w:rsidRPr="007D729D">
        <w:rPr>
          <w:color w:val="404040"/>
        </w:rPr>
        <w:t>There is a growing body of evidence that people from low socio-economic backgrounds are under-represented in publicly funded culture. In line with Arts Council England, we are gathering data about the backgrounds of those currently working in the sector to take steps to challenge the barriers that people face in entering and progressing in the sector.</w:t>
      </w:r>
    </w:p>
    <w:tbl>
      <w:tblPr>
        <w:tblW w:w="8500" w:type="dxa"/>
        <w:shd w:val="clear" w:color="auto" w:fill="FFFFFF"/>
        <w:tblCellMar>
          <w:left w:w="0" w:type="dxa"/>
          <w:right w:w="0" w:type="dxa"/>
        </w:tblCellMar>
        <w:tblLook w:val="04A0" w:firstRow="1" w:lastRow="0" w:firstColumn="1" w:lastColumn="0" w:noHBand="0" w:noVBand="1"/>
      </w:tblPr>
      <w:tblGrid>
        <w:gridCol w:w="2687"/>
        <w:gridCol w:w="5243"/>
        <w:gridCol w:w="570"/>
      </w:tblGrid>
      <w:tr w:rsidR="0055041F" w:rsidRPr="007D729D" w14:paraId="37761092" w14:textId="77777777" w:rsidTr="00F362DA">
        <w:tc>
          <w:tcPr>
            <w:tcW w:w="79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C535D0" w14:textId="77777777" w:rsidR="0055041F" w:rsidRPr="00642909" w:rsidRDefault="0055041F" w:rsidP="00F362DA">
            <w:pPr>
              <w:rPr>
                <w:rFonts w:ascii="Calibri" w:hAnsi="Calibri" w:cs="Calibri"/>
                <w:color w:val="000000"/>
                <w:sz w:val="20"/>
                <w:szCs w:val="20"/>
              </w:rPr>
            </w:pPr>
            <w:r w:rsidRPr="00642909">
              <w:rPr>
                <w:sz w:val="20"/>
                <w:szCs w:val="20"/>
              </w:rPr>
              <w:t> </w:t>
            </w:r>
            <w:r w:rsidRPr="00642909">
              <w:rPr>
                <w:color w:val="000000"/>
                <w:sz w:val="20"/>
                <w:szCs w:val="20"/>
              </w:rPr>
              <w:t>Modern professional occupations such as: teacher, nurse, physiotherapist, social worker, musician, police officer (sergeant or above), software designer. </w:t>
            </w:r>
          </w:p>
        </w:tc>
        <w:tc>
          <w:tcPr>
            <w:tcW w:w="5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CAE5816" w14:textId="608E8D7A" w:rsidR="0055041F" w:rsidRPr="00642909" w:rsidRDefault="003239E2" w:rsidP="008D4486">
            <w:pPr>
              <w:jc w:val="center"/>
              <w:rPr>
                <w:rFonts w:ascii="Calibri" w:hAnsi="Calibri" w:cs="Calibri"/>
                <w:color w:val="000000"/>
                <w:sz w:val="20"/>
                <w:szCs w:val="20"/>
              </w:rPr>
            </w:pPr>
            <w:r w:rsidRPr="00642909">
              <w:rPr>
                <w:rFonts w:ascii="Calibri" w:hAnsi="Calibri" w:cs="Calibri"/>
                <w:color w:val="000000"/>
                <w:sz w:val="20"/>
                <w:szCs w:val="20"/>
              </w:rPr>
              <w:t>2</w:t>
            </w:r>
          </w:p>
        </w:tc>
      </w:tr>
      <w:tr w:rsidR="0055041F" w:rsidRPr="007D729D" w14:paraId="7D95C4DE"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667CF1" w14:textId="77777777" w:rsidR="0055041F" w:rsidRPr="00642909" w:rsidRDefault="0055041F" w:rsidP="00F362DA">
            <w:pPr>
              <w:rPr>
                <w:rFonts w:ascii="Calibri" w:hAnsi="Calibri" w:cs="Calibri"/>
                <w:color w:val="000000"/>
                <w:sz w:val="20"/>
                <w:szCs w:val="20"/>
              </w:rPr>
            </w:pPr>
            <w:r w:rsidRPr="00642909">
              <w:rPr>
                <w:color w:val="000000"/>
                <w:sz w:val="20"/>
                <w:szCs w:val="20"/>
              </w:rPr>
              <w:t>Clerical and intermediate occupations such as: secretary, personal assistant, clerical worker, call centre agent, nursery nurse.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D40377"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30EEE686"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AE7447" w14:textId="77777777" w:rsidR="0055041F" w:rsidRPr="00642909" w:rsidRDefault="0055041F" w:rsidP="00F362DA">
            <w:pPr>
              <w:rPr>
                <w:rFonts w:ascii="Calibri" w:hAnsi="Calibri" w:cs="Calibri"/>
                <w:color w:val="000000"/>
                <w:sz w:val="20"/>
                <w:szCs w:val="20"/>
              </w:rPr>
            </w:pPr>
            <w:r w:rsidRPr="00642909">
              <w:rPr>
                <w:color w:val="000000"/>
                <w:sz w:val="20"/>
                <w:szCs w:val="20"/>
              </w:rPr>
              <w:t>Senior managers and administrators (usually responsible for planning, organising and co-ordinating work, and for finance) such as: finance manager, chief executive.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AFBCE8" w14:textId="7F7382AB" w:rsidR="0055041F" w:rsidRPr="00642909" w:rsidRDefault="0082487F" w:rsidP="008D4486">
            <w:pPr>
              <w:jc w:val="center"/>
              <w:rPr>
                <w:rFonts w:ascii="Calibri" w:hAnsi="Calibri" w:cs="Calibri"/>
                <w:color w:val="000000"/>
                <w:sz w:val="20"/>
                <w:szCs w:val="20"/>
              </w:rPr>
            </w:pPr>
            <w:r w:rsidRPr="00642909">
              <w:rPr>
                <w:rFonts w:ascii="Calibri" w:hAnsi="Calibri" w:cs="Calibri"/>
                <w:color w:val="000000"/>
                <w:sz w:val="20"/>
                <w:szCs w:val="20"/>
              </w:rPr>
              <w:t>2</w:t>
            </w:r>
          </w:p>
        </w:tc>
      </w:tr>
      <w:tr w:rsidR="0055041F" w:rsidRPr="007D729D" w14:paraId="3EFDFC79"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0E7F24" w14:textId="77777777" w:rsidR="0055041F" w:rsidRPr="00642909" w:rsidRDefault="0055041F" w:rsidP="00F362DA">
            <w:pPr>
              <w:rPr>
                <w:rFonts w:ascii="Calibri" w:hAnsi="Calibri" w:cs="Calibri"/>
                <w:color w:val="000000"/>
                <w:sz w:val="20"/>
                <w:szCs w:val="20"/>
              </w:rPr>
            </w:pPr>
            <w:r w:rsidRPr="00642909">
              <w:rPr>
                <w:color w:val="000000"/>
                <w:sz w:val="20"/>
                <w:szCs w:val="20"/>
              </w:rPr>
              <w:t>Technical and craft occupations such as: motor mechanic, plumber, printer, electrician, gardener, train driver.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306776" w14:textId="5E0C52CD" w:rsidR="0055041F" w:rsidRPr="00642909" w:rsidRDefault="007828CF" w:rsidP="008D4486">
            <w:pPr>
              <w:jc w:val="center"/>
              <w:rPr>
                <w:rFonts w:ascii="Calibri" w:hAnsi="Calibri" w:cs="Calibri"/>
                <w:color w:val="000000"/>
                <w:sz w:val="20"/>
                <w:szCs w:val="20"/>
              </w:rPr>
            </w:pPr>
            <w:r w:rsidRPr="00642909">
              <w:rPr>
                <w:color w:val="000000"/>
                <w:sz w:val="20"/>
                <w:szCs w:val="20"/>
              </w:rPr>
              <w:t>1</w:t>
            </w:r>
          </w:p>
        </w:tc>
      </w:tr>
      <w:tr w:rsidR="0055041F" w:rsidRPr="007D729D" w14:paraId="53980DDC"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B894C" w14:textId="77777777" w:rsidR="0055041F" w:rsidRPr="00642909" w:rsidRDefault="0055041F" w:rsidP="00F362DA">
            <w:pPr>
              <w:rPr>
                <w:rFonts w:ascii="Calibri" w:hAnsi="Calibri" w:cs="Calibri"/>
                <w:color w:val="000000"/>
                <w:sz w:val="20"/>
                <w:szCs w:val="20"/>
              </w:rPr>
            </w:pPr>
            <w:r w:rsidRPr="00642909">
              <w:rPr>
                <w:color w:val="000000"/>
                <w:sz w:val="20"/>
                <w:szCs w:val="20"/>
              </w:rPr>
              <w:t>Semi-routine manual and service occupations such as: postal worker, machine operative, security guard, caretaker, farm worker, catering assistant, sales assistant.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5EEC33" w14:textId="59FCB7F7" w:rsidR="0055041F" w:rsidRPr="00642909" w:rsidRDefault="000A4CFC" w:rsidP="00F362DA">
            <w:pPr>
              <w:jc w:val="center"/>
              <w:rPr>
                <w:rFonts w:ascii="Calibri" w:hAnsi="Calibri" w:cs="Calibri"/>
                <w:color w:val="000000"/>
                <w:sz w:val="20"/>
                <w:szCs w:val="20"/>
              </w:rPr>
            </w:pPr>
            <w:r w:rsidRPr="00642909">
              <w:rPr>
                <w:rFonts w:ascii="Calibri" w:hAnsi="Calibri" w:cs="Calibri"/>
                <w:color w:val="000000"/>
                <w:sz w:val="20"/>
                <w:szCs w:val="20"/>
              </w:rPr>
              <w:t>3</w:t>
            </w:r>
          </w:p>
        </w:tc>
      </w:tr>
      <w:tr w:rsidR="0055041F" w:rsidRPr="007D729D" w14:paraId="4227B6FE"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886A5" w14:textId="77777777" w:rsidR="0055041F" w:rsidRPr="00642909" w:rsidRDefault="0055041F" w:rsidP="00F362DA">
            <w:pPr>
              <w:rPr>
                <w:rFonts w:ascii="Calibri" w:hAnsi="Calibri" w:cs="Calibri"/>
                <w:color w:val="000000"/>
                <w:sz w:val="20"/>
                <w:szCs w:val="20"/>
              </w:rPr>
            </w:pPr>
            <w:r w:rsidRPr="00642909">
              <w:rPr>
                <w:color w:val="000000"/>
                <w:sz w:val="20"/>
                <w:szCs w:val="20"/>
              </w:rPr>
              <w:t>Routine manual and service occupations such as: HGV driver, cleaner, porter, packer, labourer, waiter/waitress, bar staff.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3213A0"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29CD3FAE"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A40E43" w14:textId="77777777" w:rsidR="0055041F" w:rsidRPr="00642909" w:rsidRDefault="0055041F" w:rsidP="00F362DA">
            <w:pPr>
              <w:rPr>
                <w:rFonts w:ascii="Calibri" w:hAnsi="Calibri" w:cs="Calibri"/>
                <w:color w:val="000000"/>
                <w:sz w:val="20"/>
                <w:szCs w:val="20"/>
              </w:rPr>
            </w:pPr>
            <w:r w:rsidRPr="00642909">
              <w:rPr>
                <w:color w:val="000000"/>
                <w:sz w:val="20"/>
                <w:szCs w:val="20"/>
              </w:rPr>
              <w:t>Middle or junior managers such as: office manager, retail manager, bank manager, restaurant manager, warehouse manager.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C3C79B"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64A4322E"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10BCCB" w14:textId="77777777" w:rsidR="0055041F" w:rsidRPr="00642909" w:rsidRDefault="0055041F" w:rsidP="00F362DA">
            <w:pPr>
              <w:rPr>
                <w:rFonts w:ascii="Calibri" w:hAnsi="Calibri" w:cs="Calibri"/>
                <w:color w:val="000000"/>
                <w:sz w:val="20"/>
                <w:szCs w:val="20"/>
              </w:rPr>
            </w:pPr>
            <w:r w:rsidRPr="00642909">
              <w:rPr>
                <w:color w:val="000000"/>
                <w:sz w:val="20"/>
                <w:szCs w:val="20"/>
              </w:rPr>
              <w:t>Traditional professional occupations such as: accountant, solicitor, medical practitioner, scientist, civil / mechanical engineer.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2795A2"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66E2F215"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25EFBF" w14:textId="77777777" w:rsidR="0055041F" w:rsidRPr="00642909" w:rsidRDefault="0055041F" w:rsidP="00F362DA">
            <w:pPr>
              <w:rPr>
                <w:rFonts w:ascii="Calibri" w:hAnsi="Calibri" w:cs="Calibri"/>
                <w:color w:val="000000"/>
                <w:sz w:val="20"/>
                <w:szCs w:val="20"/>
              </w:rPr>
            </w:pPr>
            <w:r w:rsidRPr="00642909">
              <w:rPr>
                <w:color w:val="000000"/>
                <w:sz w:val="20"/>
                <w:szCs w:val="20"/>
              </w:rPr>
              <w:t>Short term unemployed (claimed Jobseeker’s Allowance or earlier unemployment benefit for less than a year).</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6B2E7A"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0AB14C74"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6E01E5" w14:textId="77777777" w:rsidR="0055041F" w:rsidRPr="00642909" w:rsidRDefault="0055041F" w:rsidP="00F362DA">
            <w:pPr>
              <w:rPr>
                <w:rFonts w:ascii="Calibri" w:hAnsi="Calibri" w:cs="Calibri"/>
                <w:color w:val="000000"/>
                <w:sz w:val="20"/>
                <w:szCs w:val="20"/>
              </w:rPr>
            </w:pPr>
            <w:r w:rsidRPr="00642909">
              <w:rPr>
                <w:color w:val="000000"/>
                <w:sz w:val="20"/>
                <w:szCs w:val="20"/>
              </w:rPr>
              <w:t>Long term unemployed (claimed Jobseeker’s Allowance or earlier unemployment benefit for more than a year). </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4B881B" w14:textId="2DE079CE" w:rsidR="0055041F" w:rsidRPr="00642909" w:rsidRDefault="0055041F" w:rsidP="00F362DA">
            <w:pPr>
              <w:rPr>
                <w:rFonts w:ascii="Calibri" w:hAnsi="Calibri" w:cs="Calibri"/>
                <w:color w:val="000000"/>
                <w:sz w:val="20"/>
                <w:szCs w:val="20"/>
              </w:rPr>
            </w:pPr>
            <w:r w:rsidRPr="00642909">
              <w:rPr>
                <w:color w:val="000000"/>
                <w:sz w:val="20"/>
                <w:szCs w:val="20"/>
              </w:rPr>
              <w:t> </w:t>
            </w:r>
            <w:r w:rsidR="00E0193D" w:rsidRPr="00642909">
              <w:rPr>
                <w:color w:val="000000"/>
                <w:sz w:val="20"/>
                <w:szCs w:val="20"/>
              </w:rPr>
              <w:t>1</w:t>
            </w:r>
          </w:p>
        </w:tc>
      </w:tr>
      <w:tr w:rsidR="0055041F" w:rsidRPr="007D729D" w14:paraId="235A6C9A"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CEAD0C" w14:textId="77777777" w:rsidR="0055041F" w:rsidRPr="00642909" w:rsidRDefault="0055041F" w:rsidP="00F362DA">
            <w:pPr>
              <w:rPr>
                <w:rFonts w:ascii="Calibri" w:hAnsi="Calibri" w:cs="Calibri"/>
                <w:color w:val="000000"/>
                <w:sz w:val="20"/>
                <w:szCs w:val="20"/>
              </w:rPr>
            </w:pPr>
            <w:r w:rsidRPr="00642909">
              <w:rPr>
                <w:color w:val="000000"/>
                <w:sz w:val="20"/>
                <w:szCs w:val="20"/>
              </w:rPr>
              <w:t>Retired</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D173F5"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342C7AFC"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050751" w14:textId="77777777" w:rsidR="0055041F" w:rsidRPr="00642909" w:rsidRDefault="0055041F" w:rsidP="00F362DA">
            <w:pPr>
              <w:rPr>
                <w:rFonts w:ascii="Calibri" w:hAnsi="Calibri" w:cs="Calibri"/>
                <w:color w:val="000000"/>
                <w:sz w:val="20"/>
                <w:szCs w:val="20"/>
              </w:rPr>
            </w:pPr>
            <w:r w:rsidRPr="00642909">
              <w:rPr>
                <w:color w:val="000000"/>
                <w:sz w:val="20"/>
                <w:szCs w:val="20"/>
              </w:rPr>
              <w:t>This question does not apply to me</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F6912E"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77B1071F"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6F741" w14:textId="77777777" w:rsidR="0055041F" w:rsidRPr="00642909" w:rsidRDefault="0055041F" w:rsidP="00F362DA">
            <w:pPr>
              <w:rPr>
                <w:rFonts w:ascii="Calibri" w:hAnsi="Calibri" w:cs="Calibri"/>
                <w:color w:val="000000"/>
                <w:sz w:val="20"/>
                <w:szCs w:val="20"/>
              </w:rPr>
            </w:pPr>
            <w:r w:rsidRPr="00642909">
              <w:rPr>
                <w:color w:val="000000"/>
                <w:sz w:val="20"/>
                <w:szCs w:val="20"/>
              </w:rPr>
              <w:t>I don’t know</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F84D0E"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228298B5" w14:textId="77777777" w:rsidTr="00F362DA">
        <w:tc>
          <w:tcPr>
            <w:tcW w:w="79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6B25D3" w14:textId="77777777" w:rsidR="0055041F" w:rsidRPr="00642909" w:rsidRDefault="0055041F" w:rsidP="00F362DA">
            <w:pPr>
              <w:rPr>
                <w:rFonts w:ascii="Calibri" w:hAnsi="Calibri" w:cs="Calibri"/>
                <w:color w:val="000000"/>
                <w:sz w:val="20"/>
                <w:szCs w:val="20"/>
              </w:rPr>
            </w:pPr>
            <w:r w:rsidRPr="00642909">
              <w:rPr>
                <w:color w:val="000000"/>
                <w:sz w:val="20"/>
                <w:szCs w:val="20"/>
              </w:rPr>
              <w:t>Prefer not to say</w:t>
            </w:r>
          </w:p>
        </w:tc>
        <w:tc>
          <w:tcPr>
            <w:tcW w:w="5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96E957" w14:textId="77777777" w:rsidR="0055041F" w:rsidRPr="00642909" w:rsidRDefault="0055041F" w:rsidP="00F362DA">
            <w:pPr>
              <w:rPr>
                <w:rFonts w:ascii="Calibri" w:hAnsi="Calibri" w:cs="Calibri"/>
                <w:color w:val="000000"/>
                <w:sz w:val="20"/>
                <w:szCs w:val="20"/>
              </w:rPr>
            </w:pPr>
            <w:r w:rsidRPr="00642909">
              <w:rPr>
                <w:color w:val="000000"/>
                <w:sz w:val="20"/>
                <w:szCs w:val="20"/>
              </w:rPr>
              <w:t> </w:t>
            </w:r>
          </w:p>
        </w:tc>
      </w:tr>
      <w:tr w:rsidR="0055041F" w:rsidRPr="007D729D" w14:paraId="16F8F1D4" w14:textId="77777777" w:rsidTr="00F362DA">
        <w:tc>
          <w:tcPr>
            <w:tcW w:w="26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291307" w14:textId="77777777" w:rsidR="0055041F" w:rsidRPr="00642909" w:rsidRDefault="0055041F" w:rsidP="00F362DA">
            <w:pPr>
              <w:rPr>
                <w:rFonts w:ascii="Calibri" w:hAnsi="Calibri" w:cs="Calibri"/>
                <w:color w:val="000000"/>
                <w:sz w:val="20"/>
                <w:szCs w:val="20"/>
              </w:rPr>
            </w:pPr>
            <w:r w:rsidRPr="00642909">
              <w:rPr>
                <w:color w:val="000000"/>
                <w:sz w:val="20"/>
                <w:szCs w:val="20"/>
              </w:rPr>
              <w:t>Other – please specify: </w:t>
            </w:r>
          </w:p>
        </w:tc>
        <w:tc>
          <w:tcPr>
            <w:tcW w:w="581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CB9AA8" w14:textId="2E0A5282" w:rsidR="0055041F" w:rsidRPr="00642909" w:rsidRDefault="00E0193D" w:rsidP="00E0193D">
            <w:pPr>
              <w:pStyle w:val="ListParagraph"/>
              <w:numPr>
                <w:ilvl w:val="0"/>
                <w:numId w:val="8"/>
              </w:numPr>
              <w:rPr>
                <w:rFonts w:ascii="Calibri" w:hAnsi="Calibri" w:cs="Calibri"/>
                <w:color w:val="000000"/>
                <w:sz w:val="20"/>
                <w:szCs w:val="20"/>
              </w:rPr>
            </w:pPr>
            <w:r w:rsidRPr="00642909">
              <w:rPr>
                <w:color w:val="000000"/>
                <w:sz w:val="20"/>
                <w:szCs w:val="20"/>
              </w:rPr>
              <w:t xml:space="preserve">My parents were labourers but at age 14 my Dad had a massive </w:t>
            </w:r>
            <w:r w:rsidR="00A8072A" w:rsidRPr="00642909">
              <w:rPr>
                <w:color w:val="000000"/>
                <w:sz w:val="20"/>
                <w:szCs w:val="20"/>
              </w:rPr>
              <w:t>stroke,</w:t>
            </w:r>
            <w:r w:rsidRPr="00642909">
              <w:rPr>
                <w:color w:val="000000"/>
                <w:sz w:val="20"/>
                <w:szCs w:val="20"/>
              </w:rPr>
              <w:t xml:space="preserve"> and my mum gave up work to care for him. So they were in receipt of a disability allowance and carers allowance.</w:t>
            </w:r>
          </w:p>
        </w:tc>
      </w:tr>
    </w:tbl>
    <w:p w14:paraId="369C46EA" w14:textId="75FDEA6B" w:rsidR="00642909" w:rsidRDefault="00642909" w:rsidP="00642909">
      <w:pPr>
        <w:rPr>
          <w:rFonts w:ascii="Calibri Light" w:hAnsi="Calibri Light" w:cs="Calibri Light"/>
          <w:b/>
          <w:bCs/>
          <w:color w:val="222222"/>
          <w:sz w:val="28"/>
          <w:szCs w:val="28"/>
        </w:rPr>
        <w:sectPr w:rsidR="00642909" w:rsidSect="00555E31">
          <w:pgSz w:w="11906" w:h="16838"/>
          <w:pgMar w:top="1440" w:right="1440" w:bottom="1440" w:left="1440" w:header="708" w:footer="708" w:gutter="0"/>
          <w:cols w:space="708"/>
          <w:docGrid w:linePitch="360"/>
        </w:sectPr>
      </w:pPr>
    </w:p>
    <w:p w14:paraId="027EE299" w14:textId="77777777" w:rsidR="00873265" w:rsidRDefault="00873265" w:rsidP="00642909">
      <w:pPr>
        <w:rPr>
          <w:rFonts w:ascii="Calibri Light" w:hAnsi="Calibri Light" w:cs="Calibri Light"/>
          <w:b/>
          <w:bCs/>
          <w:color w:val="222222"/>
          <w:sz w:val="28"/>
          <w:szCs w:val="28"/>
        </w:rPr>
        <w:sectPr w:rsidR="00873265" w:rsidSect="00642909">
          <w:pgSz w:w="11906" w:h="16838"/>
          <w:pgMar w:top="1440" w:right="1440" w:bottom="1440" w:left="1440" w:header="708" w:footer="708" w:gutter="0"/>
          <w:cols w:num="2" w:space="708"/>
          <w:docGrid w:linePitch="360"/>
        </w:sectPr>
      </w:pPr>
    </w:p>
    <w:p w14:paraId="0294F782" w14:textId="2916F6B2" w:rsidR="0055041F" w:rsidRPr="00642909" w:rsidRDefault="00642909" w:rsidP="00642909">
      <w:pPr>
        <w:rPr>
          <w:rFonts w:ascii="Calibri Light" w:hAnsi="Calibri Light" w:cs="Calibri Light"/>
          <w:b/>
          <w:bCs/>
          <w:color w:val="222222"/>
          <w:sz w:val="28"/>
          <w:szCs w:val="28"/>
        </w:rPr>
      </w:pPr>
      <w:r>
        <w:rPr>
          <w:rFonts w:ascii="Calibri Light" w:hAnsi="Calibri Light" w:cs="Calibri Light"/>
          <w:b/>
          <w:bCs/>
          <w:color w:val="222222"/>
          <w:sz w:val="28"/>
          <w:szCs w:val="28"/>
        </w:rPr>
        <w:lastRenderedPageBreak/>
        <w:t>G</w:t>
      </w:r>
      <w:r w:rsidR="0055041F" w:rsidRPr="00642909">
        <w:rPr>
          <w:b/>
          <w:bCs/>
          <w:sz w:val="28"/>
          <w:szCs w:val="28"/>
        </w:rPr>
        <w:t>ender identity</w:t>
      </w:r>
    </w:p>
    <w:p w14:paraId="27E7E9EE" w14:textId="34196BF8" w:rsidR="0055041F" w:rsidRPr="00EE6ECF" w:rsidRDefault="0055041F" w:rsidP="0055041F">
      <w:pPr>
        <w:rPr>
          <w:rFonts w:ascii="Calibri" w:hAnsi="Calibri" w:cs="Calibri"/>
          <w:lang w:eastAsia="en-GB"/>
        </w:rPr>
      </w:pPr>
      <w:r w:rsidRPr="00EE6ECF">
        <w:rPr>
          <w:lang w:eastAsia="en-GB"/>
        </w:rPr>
        <w:t xml:space="preserve">What is your gender </w:t>
      </w:r>
      <w:r w:rsidR="00A8072A" w:rsidRPr="00EE6ECF">
        <w:rPr>
          <w:lang w:eastAsia="en-GB"/>
        </w:rPr>
        <w:t>identity?</w:t>
      </w:r>
      <w:r w:rsidRPr="00EE6ECF">
        <w:rPr>
          <w:lang w:eastAsia="en-GB"/>
        </w:rPr>
        <w:t>     </w:t>
      </w:r>
    </w:p>
    <w:tbl>
      <w:tblPr>
        <w:tblW w:w="0" w:type="auto"/>
        <w:shd w:val="clear" w:color="auto" w:fill="FFFFFF"/>
        <w:tblCellMar>
          <w:left w:w="0" w:type="dxa"/>
          <w:right w:w="0" w:type="dxa"/>
        </w:tblCellMar>
        <w:tblLook w:val="04A0" w:firstRow="1" w:lastRow="0" w:firstColumn="1" w:lastColumn="0" w:noHBand="0" w:noVBand="1"/>
      </w:tblPr>
      <w:tblGrid>
        <w:gridCol w:w="3428"/>
        <w:gridCol w:w="404"/>
      </w:tblGrid>
      <w:tr w:rsidR="0055041F" w:rsidRPr="00EE6ECF" w14:paraId="68FCD505" w14:textId="77777777" w:rsidTr="00F362DA">
        <w:trPr>
          <w:trHeight w:val="308"/>
        </w:trPr>
        <w:tc>
          <w:tcPr>
            <w:tcW w:w="3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060FAE" w14:textId="334D3A22" w:rsidR="0055041F" w:rsidRPr="00EE6ECF" w:rsidRDefault="0055041F" w:rsidP="00F362DA">
            <w:pPr>
              <w:rPr>
                <w:rFonts w:ascii="Calibri" w:hAnsi="Calibri" w:cs="Calibri"/>
                <w:color w:val="000000"/>
                <w:lang w:eastAsia="en-GB"/>
              </w:rPr>
            </w:pPr>
            <w:r w:rsidRPr="00EE6ECF">
              <w:rPr>
                <w:color w:val="000000"/>
                <w:lang w:eastAsia="en-GB"/>
              </w:rPr>
              <w:t>Female (including trans women)</w:t>
            </w:r>
          </w:p>
        </w:tc>
        <w:tc>
          <w:tcPr>
            <w:tcW w:w="4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E9443E1" w14:textId="3293B0C0" w:rsidR="0055041F" w:rsidRPr="00EE6ECF" w:rsidRDefault="00A61D49" w:rsidP="00F362DA">
            <w:pPr>
              <w:rPr>
                <w:rFonts w:ascii="Calibri" w:hAnsi="Calibri" w:cs="Calibri"/>
                <w:color w:val="000000"/>
                <w:lang w:eastAsia="en-GB"/>
              </w:rPr>
            </w:pPr>
            <w:r>
              <w:rPr>
                <w:rFonts w:ascii="Calibri" w:hAnsi="Calibri" w:cs="Calibri"/>
                <w:color w:val="000000"/>
                <w:lang w:eastAsia="en-GB"/>
              </w:rPr>
              <w:t>5</w:t>
            </w:r>
          </w:p>
        </w:tc>
      </w:tr>
      <w:tr w:rsidR="0055041F" w:rsidRPr="00EE6ECF" w14:paraId="3DFFA192" w14:textId="77777777" w:rsidTr="00F362DA">
        <w:trPr>
          <w:trHeight w:val="273"/>
        </w:trPr>
        <w:tc>
          <w:tcPr>
            <w:tcW w:w="34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850931" w14:textId="77777777" w:rsidR="0055041F" w:rsidRPr="00EE6ECF" w:rsidRDefault="0055041F" w:rsidP="00F362DA">
            <w:pPr>
              <w:rPr>
                <w:rFonts w:ascii="Calibri" w:hAnsi="Calibri" w:cs="Calibri"/>
                <w:color w:val="000000"/>
                <w:lang w:eastAsia="en-GB"/>
              </w:rPr>
            </w:pPr>
            <w:r w:rsidRPr="00EE6ECF">
              <w:rPr>
                <w:color w:val="000000"/>
                <w:lang w:eastAsia="en-GB"/>
              </w:rPr>
              <w:t>Male (including trans men)</w:t>
            </w:r>
          </w:p>
        </w:tc>
        <w:tc>
          <w:tcPr>
            <w:tcW w:w="4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BE779C" w14:textId="054D3153" w:rsidR="0055041F" w:rsidRPr="001C23C0" w:rsidRDefault="001C23C0" w:rsidP="00F362DA">
            <w:pPr>
              <w:jc w:val="center"/>
              <w:rPr>
                <w:rFonts w:ascii="Calibri" w:hAnsi="Calibri" w:cs="Calibri"/>
                <w:lang w:eastAsia="en-GB"/>
              </w:rPr>
            </w:pPr>
            <w:r>
              <w:rPr>
                <w:rFonts w:ascii="Calibri" w:hAnsi="Calibri" w:cs="Calibri"/>
                <w:lang w:eastAsia="en-GB"/>
              </w:rPr>
              <w:t>3</w:t>
            </w:r>
          </w:p>
        </w:tc>
      </w:tr>
      <w:tr w:rsidR="0055041F" w:rsidRPr="00EE6ECF" w14:paraId="20808047" w14:textId="77777777" w:rsidTr="00F362DA">
        <w:trPr>
          <w:trHeight w:val="263"/>
        </w:trPr>
        <w:tc>
          <w:tcPr>
            <w:tcW w:w="34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E6284C" w14:textId="77777777" w:rsidR="0055041F" w:rsidRPr="00EE6ECF" w:rsidRDefault="0055041F" w:rsidP="00F362DA">
            <w:pPr>
              <w:rPr>
                <w:rFonts w:ascii="Calibri" w:hAnsi="Calibri" w:cs="Calibri"/>
                <w:color w:val="000000"/>
                <w:lang w:eastAsia="en-GB"/>
              </w:rPr>
            </w:pPr>
            <w:r w:rsidRPr="00EE6ECF">
              <w:rPr>
                <w:color w:val="000000"/>
                <w:lang w:eastAsia="en-GB"/>
              </w:rPr>
              <w:t>Non-Binary (e.g. androgyne)</w:t>
            </w:r>
          </w:p>
        </w:tc>
        <w:tc>
          <w:tcPr>
            <w:tcW w:w="4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A49F50" w14:textId="77777777" w:rsidR="0055041F" w:rsidRPr="00EE6ECF" w:rsidRDefault="0055041F" w:rsidP="00F362DA">
            <w:pPr>
              <w:rPr>
                <w:rFonts w:ascii="Calibri" w:hAnsi="Calibri" w:cs="Calibri"/>
                <w:color w:val="000000"/>
                <w:lang w:eastAsia="en-GB"/>
              </w:rPr>
            </w:pPr>
            <w:r w:rsidRPr="00EE6ECF">
              <w:rPr>
                <w:color w:val="000000"/>
                <w:lang w:eastAsia="en-GB"/>
              </w:rPr>
              <w:t> </w:t>
            </w:r>
          </w:p>
        </w:tc>
      </w:tr>
      <w:tr w:rsidR="0055041F" w:rsidRPr="00EE6ECF" w14:paraId="365E8FD7" w14:textId="77777777" w:rsidTr="00F362DA">
        <w:trPr>
          <w:trHeight w:val="273"/>
        </w:trPr>
        <w:tc>
          <w:tcPr>
            <w:tcW w:w="34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C5F0D1" w14:textId="77777777" w:rsidR="0055041F" w:rsidRPr="00EE6ECF" w:rsidRDefault="0055041F" w:rsidP="00F362DA">
            <w:pPr>
              <w:rPr>
                <w:rFonts w:ascii="Calibri" w:hAnsi="Calibri" w:cs="Calibri"/>
                <w:color w:val="000000"/>
                <w:lang w:eastAsia="en-GB"/>
              </w:rPr>
            </w:pPr>
            <w:r w:rsidRPr="00EE6ECF">
              <w:rPr>
                <w:color w:val="000000"/>
                <w:lang w:eastAsia="en-GB"/>
              </w:rPr>
              <w:t>Prefer not to say</w:t>
            </w:r>
          </w:p>
        </w:tc>
        <w:tc>
          <w:tcPr>
            <w:tcW w:w="4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B477A3" w14:textId="77777777" w:rsidR="0055041F" w:rsidRPr="00EE6ECF" w:rsidRDefault="0055041F" w:rsidP="00F362DA">
            <w:pPr>
              <w:rPr>
                <w:rFonts w:ascii="Calibri" w:hAnsi="Calibri" w:cs="Calibri"/>
                <w:color w:val="000000"/>
                <w:lang w:eastAsia="en-GB"/>
              </w:rPr>
            </w:pPr>
            <w:r w:rsidRPr="00EE6ECF">
              <w:rPr>
                <w:color w:val="000000"/>
                <w:lang w:eastAsia="en-GB"/>
              </w:rPr>
              <w:t> </w:t>
            </w:r>
          </w:p>
        </w:tc>
      </w:tr>
      <w:tr w:rsidR="0055041F" w:rsidRPr="00EE6ECF" w14:paraId="74045B2E" w14:textId="77777777" w:rsidTr="00F362DA">
        <w:trPr>
          <w:trHeight w:val="273"/>
        </w:trPr>
        <w:tc>
          <w:tcPr>
            <w:tcW w:w="34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10CF6" w14:textId="77777777" w:rsidR="0055041F" w:rsidRPr="00EE6ECF" w:rsidRDefault="0055041F" w:rsidP="00F362DA">
            <w:pPr>
              <w:rPr>
                <w:rFonts w:ascii="Calibri" w:hAnsi="Calibri" w:cs="Calibri"/>
                <w:color w:val="000000"/>
                <w:lang w:eastAsia="en-GB"/>
              </w:rPr>
            </w:pPr>
            <w:r w:rsidRPr="00EE6ECF">
              <w:rPr>
                <w:color w:val="000000"/>
                <w:lang w:eastAsia="en-GB"/>
              </w:rPr>
              <w:t>Not known</w:t>
            </w:r>
          </w:p>
        </w:tc>
        <w:tc>
          <w:tcPr>
            <w:tcW w:w="4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1B1BBF" w14:textId="77777777" w:rsidR="0055041F" w:rsidRPr="00EE6ECF" w:rsidRDefault="0055041F" w:rsidP="00F362DA">
            <w:pPr>
              <w:rPr>
                <w:rFonts w:ascii="Calibri" w:hAnsi="Calibri" w:cs="Calibri"/>
                <w:color w:val="000000"/>
                <w:lang w:eastAsia="en-GB"/>
              </w:rPr>
            </w:pPr>
            <w:r w:rsidRPr="00EE6ECF">
              <w:rPr>
                <w:color w:val="000000"/>
                <w:lang w:eastAsia="en-GB"/>
              </w:rPr>
              <w:t> </w:t>
            </w:r>
          </w:p>
        </w:tc>
      </w:tr>
    </w:tbl>
    <w:p w14:paraId="662AEA05" w14:textId="77777777" w:rsidR="0055041F" w:rsidRPr="00813A2F" w:rsidRDefault="0055041F" w:rsidP="00813A2F">
      <w:pPr>
        <w:rPr>
          <w:b/>
          <w:bCs/>
          <w:sz w:val="28"/>
          <w:szCs w:val="28"/>
        </w:rPr>
      </w:pPr>
      <w:r w:rsidRPr="00813A2F">
        <w:rPr>
          <w:b/>
          <w:bCs/>
          <w:sz w:val="28"/>
          <w:szCs w:val="28"/>
        </w:rPr>
        <w:t>Age</w:t>
      </w:r>
    </w:p>
    <w:p w14:paraId="1760BAD4" w14:textId="77777777" w:rsidR="0055041F" w:rsidRPr="00B165A6"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1838"/>
        <w:gridCol w:w="425"/>
        <w:gridCol w:w="1134"/>
        <w:gridCol w:w="567"/>
      </w:tblGrid>
      <w:tr w:rsidR="0055041F" w14:paraId="7CBE9281" w14:textId="77777777" w:rsidTr="00642909">
        <w:trPr>
          <w:trHeight w:val="397"/>
        </w:trPr>
        <w:tc>
          <w:tcPr>
            <w:tcW w:w="1838" w:type="dxa"/>
          </w:tcPr>
          <w:p w14:paraId="74EC17E7" w14:textId="77777777" w:rsidR="0055041F" w:rsidRDefault="0055041F" w:rsidP="00F362DA">
            <w:pPr>
              <w:spacing w:line="276" w:lineRule="auto"/>
            </w:pPr>
            <w:r>
              <w:t>Under 20</w:t>
            </w:r>
          </w:p>
        </w:tc>
        <w:tc>
          <w:tcPr>
            <w:tcW w:w="425" w:type="dxa"/>
          </w:tcPr>
          <w:p w14:paraId="205DDE4C" w14:textId="77777777" w:rsidR="0055041F" w:rsidRDefault="0055041F" w:rsidP="00F362DA">
            <w:pPr>
              <w:spacing w:line="276" w:lineRule="auto"/>
            </w:pPr>
          </w:p>
        </w:tc>
        <w:tc>
          <w:tcPr>
            <w:tcW w:w="1134" w:type="dxa"/>
          </w:tcPr>
          <w:p w14:paraId="4C25DA4F" w14:textId="77777777" w:rsidR="0055041F" w:rsidRDefault="0055041F" w:rsidP="00F362DA">
            <w:pPr>
              <w:spacing w:line="276" w:lineRule="auto"/>
            </w:pPr>
            <w:r>
              <w:t xml:space="preserve">20-29 </w:t>
            </w:r>
          </w:p>
        </w:tc>
        <w:tc>
          <w:tcPr>
            <w:tcW w:w="567" w:type="dxa"/>
          </w:tcPr>
          <w:p w14:paraId="6334D43A" w14:textId="77777777" w:rsidR="0055041F" w:rsidRDefault="0055041F" w:rsidP="00F362DA">
            <w:pPr>
              <w:spacing w:line="276" w:lineRule="auto"/>
            </w:pPr>
          </w:p>
        </w:tc>
      </w:tr>
      <w:tr w:rsidR="0055041F" w14:paraId="2FDC8AB4" w14:textId="77777777" w:rsidTr="00642909">
        <w:trPr>
          <w:trHeight w:val="397"/>
        </w:trPr>
        <w:tc>
          <w:tcPr>
            <w:tcW w:w="1838" w:type="dxa"/>
          </w:tcPr>
          <w:p w14:paraId="36074C1C" w14:textId="77777777" w:rsidR="0055041F" w:rsidRDefault="0055041F" w:rsidP="00F362DA">
            <w:pPr>
              <w:spacing w:line="276" w:lineRule="auto"/>
            </w:pPr>
            <w:r>
              <w:t>30-39</w:t>
            </w:r>
          </w:p>
        </w:tc>
        <w:tc>
          <w:tcPr>
            <w:tcW w:w="425" w:type="dxa"/>
          </w:tcPr>
          <w:p w14:paraId="50FFA1B7" w14:textId="55BC9A86" w:rsidR="0055041F" w:rsidRPr="006D1D3D" w:rsidRDefault="006D1D3D" w:rsidP="00F362DA">
            <w:pPr>
              <w:spacing w:line="276" w:lineRule="auto"/>
              <w:jc w:val="center"/>
            </w:pPr>
            <w:r>
              <w:t>2</w:t>
            </w:r>
          </w:p>
        </w:tc>
        <w:tc>
          <w:tcPr>
            <w:tcW w:w="1134" w:type="dxa"/>
          </w:tcPr>
          <w:p w14:paraId="79EBD79F" w14:textId="77777777" w:rsidR="0055041F" w:rsidRDefault="0055041F" w:rsidP="00F362DA">
            <w:pPr>
              <w:spacing w:line="276" w:lineRule="auto"/>
            </w:pPr>
            <w:r>
              <w:t>40-49</w:t>
            </w:r>
          </w:p>
        </w:tc>
        <w:tc>
          <w:tcPr>
            <w:tcW w:w="567" w:type="dxa"/>
          </w:tcPr>
          <w:p w14:paraId="67BBEF69" w14:textId="2C0F9F91" w:rsidR="0055041F" w:rsidRDefault="00D97716" w:rsidP="00F362DA">
            <w:pPr>
              <w:spacing w:line="276" w:lineRule="auto"/>
            </w:pPr>
            <w:r>
              <w:t>2</w:t>
            </w:r>
          </w:p>
        </w:tc>
      </w:tr>
      <w:tr w:rsidR="0055041F" w14:paraId="248BD234" w14:textId="77777777" w:rsidTr="00642909">
        <w:trPr>
          <w:trHeight w:val="397"/>
        </w:trPr>
        <w:tc>
          <w:tcPr>
            <w:tcW w:w="1838" w:type="dxa"/>
          </w:tcPr>
          <w:p w14:paraId="3AC1E306" w14:textId="77777777" w:rsidR="0055041F" w:rsidRDefault="0055041F" w:rsidP="00F362DA">
            <w:pPr>
              <w:spacing w:line="276" w:lineRule="auto"/>
            </w:pPr>
            <w:r>
              <w:t>50-59</w:t>
            </w:r>
          </w:p>
        </w:tc>
        <w:tc>
          <w:tcPr>
            <w:tcW w:w="425" w:type="dxa"/>
          </w:tcPr>
          <w:p w14:paraId="3B2F2988" w14:textId="625B5804" w:rsidR="0055041F" w:rsidRDefault="001C23C0" w:rsidP="003239E2">
            <w:pPr>
              <w:spacing w:line="276" w:lineRule="auto"/>
              <w:jc w:val="center"/>
            </w:pPr>
            <w:r>
              <w:t>4</w:t>
            </w:r>
          </w:p>
        </w:tc>
        <w:tc>
          <w:tcPr>
            <w:tcW w:w="1134" w:type="dxa"/>
          </w:tcPr>
          <w:p w14:paraId="1B5923C5" w14:textId="77777777" w:rsidR="0055041F" w:rsidRDefault="0055041F" w:rsidP="00F362DA">
            <w:pPr>
              <w:spacing w:line="276" w:lineRule="auto"/>
            </w:pPr>
            <w:r>
              <w:t>Over 60</w:t>
            </w:r>
          </w:p>
        </w:tc>
        <w:tc>
          <w:tcPr>
            <w:tcW w:w="567" w:type="dxa"/>
          </w:tcPr>
          <w:p w14:paraId="45BDFC7B" w14:textId="77777777" w:rsidR="0055041F" w:rsidRDefault="0055041F" w:rsidP="00F362DA">
            <w:pPr>
              <w:spacing w:line="276" w:lineRule="auto"/>
            </w:pPr>
          </w:p>
        </w:tc>
      </w:tr>
      <w:tr w:rsidR="0055041F" w14:paraId="57255BEE" w14:textId="77777777" w:rsidTr="00642909">
        <w:trPr>
          <w:gridAfter w:val="2"/>
          <w:wAfter w:w="1701" w:type="dxa"/>
          <w:trHeight w:val="397"/>
        </w:trPr>
        <w:tc>
          <w:tcPr>
            <w:tcW w:w="1838" w:type="dxa"/>
          </w:tcPr>
          <w:p w14:paraId="230BCE5D" w14:textId="77777777" w:rsidR="0055041F" w:rsidRDefault="0055041F" w:rsidP="00F362DA">
            <w:pPr>
              <w:spacing w:line="276" w:lineRule="auto"/>
            </w:pPr>
            <w:r>
              <w:t>Prefer not to say</w:t>
            </w:r>
          </w:p>
        </w:tc>
        <w:tc>
          <w:tcPr>
            <w:tcW w:w="425" w:type="dxa"/>
          </w:tcPr>
          <w:p w14:paraId="16F8857A" w14:textId="77777777" w:rsidR="0055041F" w:rsidRDefault="0055041F" w:rsidP="00F362DA">
            <w:pPr>
              <w:spacing w:line="276" w:lineRule="auto"/>
            </w:pPr>
          </w:p>
        </w:tc>
      </w:tr>
    </w:tbl>
    <w:p w14:paraId="4F44A5A8" w14:textId="77777777" w:rsidR="0055041F" w:rsidRDefault="0055041F" w:rsidP="0055041F">
      <w:pPr>
        <w:pStyle w:val="Heading2"/>
        <w:spacing w:before="0" w:line="276" w:lineRule="auto"/>
      </w:pPr>
    </w:p>
    <w:p w14:paraId="78A688B8" w14:textId="77777777" w:rsidR="00EF4BDE" w:rsidRDefault="00EF4BDE" w:rsidP="00EF4BDE"/>
    <w:p w14:paraId="20711398" w14:textId="77777777" w:rsidR="00EF4BDE" w:rsidRPr="00EF4BDE" w:rsidRDefault="00EF4BDE" w:rsidP="00EF4BDE"/>
    <w:p w14:paraId="078ED422" w14:textId="77777777" w:rsidR="00680BF1" w:rsidRDefault="00680BF1" w:rsidP="00813A2F">
      <w:pPr>
        <w:rPr>
          <w:b/>
          <w:bCs/>
          <w:sz w:val="28"/>
          <w:szCs w:val="28"/>
        </w:rPr>
      </w:pPr>
    </w:p>
    <w:p w14:paraId="179402F6" w14:textId="4B4A96FA" w:rsidR="0055041F" w:rsidRPr="00813A2F" w:rsidRDefault="0055041F" w:rsidP="00813A2F">
      <w:pPr>
        <w:rPr>
          <w:b/>
          <w:bCs/>
          <w:sz w:val="28"/>
          <w:szCs w:val="28"/>
        </w:rPr>
      </w:pPr>
      <w:r w:rsidRPr="00813A2F">
        <w:rPr>
          <w:b/>
          <w:bCs/>
          <w:sz w:val="28"/>
          <w:szCs w:val="28"/>
        </w:rPr>
        <w:lastRenderedPageBreak/>
        <w:t>Relationship Status</w:t>
      </w:r>
    </w:p>
    <w:p w14:paraId="2442648C" w14:textId="77777777" w:rsidR="0055041F"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3603"/>
        <w:gridCol w:w="546"/>
      </w:tblGrid>
      <w:tr w:rsidR="0055041F" w14:paraId="1138E75F" w14:textId="77777777" w:rsidTr="00642909">
        <w:trPr>
          <w:trHeight w:val="397"/>
        </w:trPr>
        <w:tc>
          <w:tcPr>
            <w:tcW w:w="3823" w:type="dxa"/>
          </w:tcPr>
          <w:p w14:paraId="221805C9" w14:textId="77777777" w:rsidR="0055041F" w:rsidRDefault="0055041F" w:rsidP="00F362DA">
            <w:pPr>
              <w:spacing w:line="276" w:lineRule="auto"/>
            </w:pPr>
            <w:r>
              <w:t>Married / Civil Partnership</w:t>
            </w:r>
          </w:p>
        </w:tc>
        <w:tc>
          <w:tcPr>
            <w:tcW w:w="567" w:type="dxa"/>
          </w:tcPr>
          <w:p w14:paraId="0EA2A8F8" w14:textId="4091A459" w:rsidR="0055041F" w:rsidRDefault="001C23C0" w:rsidP="006D1D3D">
            <w:pPr>
              <w:spacing w:line="276" w:lineRule="auto"/>
              <w:jc w:val="center"/>
            </w:pPr>
            <w:r>
              <w:t>5</w:t>
            </w:r>
          </w:p>
        </w:tc>
      </w:tr>
      <w:tr w:rsidR="0055041F" w14:paraId="7E214C51" w14:textId="77777777" w:rsidTr="00642909">
        <w:trPr>
          <w:trHeight w:val="397"/>
        </w:trPr>
        <w:tc>
          <w:tcPr>
            <w:tcW w:w="3823" w:type="dxa"/>
          </w:tcPr>
          <w:p w14:paraId="4F10E09B" w14:textId="77777777" w:rsidR="0055041F" w:rsidRDefault="0055041F" w:rsidP="00F362DA">
            <w:pPr>
              <w:spacing w:line="276" w:lineRule="auto"/>
            </w:pPr>
            <w:r>
              <w:t>Single</w:t>
            </w:r>
          </w:p>
        </w:tc>
        <w:tc>
          <w:tcPr>
            <w:tcW w:w="567" w:type="dxa"/>
          </w:tcPr>
          <w:p w14:paraId="558583E2" w14:textId="2B421B07" w:rsidR="0055041F" w:rsidRPr="006D1D3D" w:rsidRDefault="00FB0BC4" w:rsidP="00F362DA">
            <w:pPr>
              <w:spacing w:line="276" w:lineRule="auto"/>
              <w:jc w:val="center"/>
            </w:pPr>
            <w:r>
              <w:t>2</w:t>
            </w:r>
          </w:p>
        </w:tc>
      </w:tr>
      <w:tr w:rsidR="0055041F" w14:paraId="3BB6F715" w14:textId="77777777" w:rsidTr="00642909">
        <w:trPr>
          <w:trHeight w:val="397"/>
        </w:trPr>
        <w:tc>
          <w:tcPr>
            <w:tcW w:w="3823" w:type="dxa"/>
          </w:tcPr>
          <w:p w14:paraId="5E79A9BF" w14:textId="77777777" w:rsidR="0055041F" w:rsidRDefault="0055041F" w:rsidP="00F362DA">
            <w:pPr>
              <w:spacing w:line="276" w:lineRule="auto"/>
            </w:pPr>
            <w:r>
              <w:t>Widowed / A surviving Civil Partner</w:t>
            </w:r>
          </w:p>
        </w:tc>
        <w:tc>
          <w:tcPr>
            <w:tcW w:w="567" w:type="dxa"/>
          </w:tcPr>
          <w:p w14:paraId="7C71FAFF" w14:textId="77777777" w:rsidR="0055041F" w:rsidRDefault="0055041F" w:rsidP="00F362DA">
            <w:pPr>
              <w:spacing w:line="276" w:lineRule="auto"/>
            </w:pPr>
          </w:p>
        </w:tc>
      </w:tr>
      <w:tr w:rsidR="0055041F" w14:paraId="2BC3F3AD" w14:textId="77777777" w:rsidTr="00642909">
        <w:trPr>
          <w:trHeight w:val="397"/>
        </w:trPr>
        <w:tc>
          <w:tcPr>
            <w:tcW w:w="3823" w:type="dxa"/>
          </w:tcPr>
          <w:p w14:paraId="7531B093" w14:textId="77777777" w:rsidR="0055041F" w:rsidRDefault="0055041F" w:rsidP="00F362DA">
            <w:pPr>
              <w:spacing w:line="276" w:lineRule="auto"/>
            </w:pPr>
            <w:r>
              <w:t>Divorced / Formerly a Civil Partnership (now legally dissolved)</w:t>
            </w:r>
          </w:p>
        </w:tc>
        <w:tc>
          <w:tcPr>
            <w:tcW w:w="567" w:type="dxa"/>
          </w:tcPr>
          <w:p w14:paraId="0E4FF057" w14:textId="77777777" w:rsidR="0055041F" w:rsidRDefault="0055041F" w:rsidP="00F362DA">
            <w:pPr>
              <w:spacing w:line="276" w:lineRule="auto"/>
            </w:pPr>
          </w:p>
        </w:tc>
      </w:tr>
      <w:tr w:rsidR="0055041F" w14:paraId="48C3D6DB" w14:textId="77777777" w:rsidTr="00642909">
        <w:trPr>
          <w:trHeight w:val="397"/>
        </w:trPr>
        <w:tc>
          <w:tcPr>
            <w:tcW w:w="3823" w:type="dxa"/>
          </w:tcPr>
          <w:p w14:paraId="3E87AC3E" w14:textId="77777777" w:rsidR="0055041F" w:rsidRDefault="0055041F" w:rsidP="00F362DA">
            <w:pPr>
              <w:spacing w:line="276" w:lineRule="auto"/>
            </w:pPr>
            <w:r>
              <w:t>Other (please specify)</w:t>
            </w:r>
          </w:p>
          <w:p w14:paraId="176804EC" w14:textId="47035D70" w:rsidR="006C6802" w:rsidRDefault="006C6802" w:rsidP="00F362DA">
            <w:pPr>
              <w:spacing w:line="276" w:lineRule="auto"/>
            </w:pPr>
            <w:r w:rsidRPr="006C6802">
              <w:rPr>
                <w:b/>
                <w:bCs/>
              </w:rPr>
              <w:t>(nothing specified, just a cross)</w:t>
            </w:r>
          </w:p>
        </w:tc>
        <w:tc>
          <w:tcPr>
            <w:tcW w:w="567" w:type="dxa"/>
          </w:tcPr>
          <w:p w14:paraId="0C9199BE" w14:textId="05F3655C" w:rsidR="0055041F" w:rsidRDefault="00943A94" w:rsidP="00943A94">
            <w:pPr>
              <w:spacing w:line="276" w:lineRule="auto"/>
              <w:jc w:val="center"/>
            </w:pPr>
            <w:r>
              <w:t>1</w:t>
            </w:r>
          </w:p>
        </w:tc>
      </w:tr>
      <w:tr w:rsidR="0055041F" w14:paraId="59A14CE3" w14:textId="77777777" w:rsidTr="00642909">
        <w:trPr>
          <w:trHeight w:val="397"/>
        </w:trPr>
        <w:tc>
          <w:tcPr>
            <w:tcW w:w="3823" w:type="dxa"/>
          </w:tcPr>
          <w:p w14:paraId="1C165851" w14:textId="77777777" w:rsidR="0055041F" w:rsidRDefault="0055041F" w:rsidP="00F362DA">
            <w:pPr>
              <w:spacing w:line="276" w:lineRule="auto"/>
            </w:pPr>
            <w:r>
              <w:t>Prefer not to say</w:t>
            </w:r>
          </w:p>
        </w:tc>
        <w:tc>
          <w:tcPr>
            <w:tcW w:w="567" w:type="dxa"/>
          </w:tcPr>
          <w:p w14:paraId="2046DD37" w14:textId="77777777" w:rsidR="0055041F" w:rsidRDefault="0055041F" w:rsidP="00F362DA">
            <w:pPr>
              <w:spacing w:line="276" w:lineRule="auto"/>
            </w:pPr>
          </w:p>
        </w:tc>
      </w:tr>
    </w:tbl>
    <w:p w14:paraId="1C0F8C5D" w14:textId="77777777" w:rsidR="0055041F" w:rsidRDefault="0055041F" w:rsidP="0055041F">
      <w:pPr>
        <w:pStyle w:val="Heading2"/>
        <w:spacing w:before="0" w:line="276" w:lineRule="auto"/>
      </w:pPr>
    </w:p>
    <w:p w14:paraId="1B8894D8" w14:textId="77777777" w:rsidR="0055041F" w:rsidRPr="00813A2F" w:rsidRDefault="0055041F" w:rsidP="00813A2F">
      <w:pPr>
        <w:rPr>
          <w:b/>
          <w:bCs/>
          <w:sz w:val="28"/>
          <w:szCs w:val="28"/>
        </w:rPr>
      </w:pPr>
      <w:r w:rsidRPr="00813A2F">
        <w:rPr>
          <w:b/>
          <w:bCs/>
          <w:sz w:val="28"/>
          <w:szCs w:val="28"/>
        </w:rPr>
        <w:t>Sexual Orientation</w:t>
      </w:r>
    </w:p>
    <w:p w14:paraId="61C2D9C4" w14:textId="77777777" w:rsidR="0055041F" w:rsidRPr="006549B1" w:rsidRDefault="0055041F" w:rsidP="0055041F">
      <w:pPr>
        <w:spacing w:after="0"/>
        <w:rPr>
          <w:rFonts w:ascii="Calibri" w:hAnsi="Calibri" w:cs="Calibri"/>
          <w:lang w:eastAsia="en-GB"/>
        </w:rPr>
      </w:pPr>
      <w:r w:rsidRPr="006549B1">
        <w:rPr>
          <w:lang w:eastAsia="en-GB"/>
        </w:rPr>
        <w:t>How would you describe your sexual orientation?</w:t>
      </w:r>
    </w:p>
    <w:p w14:paraId="0B290FFE" w14:textId="77777777" w:rsidR="0055041F" w:rsidRPr="006549B1" w:rsidRDefault="0055041F" w:rsidP="0055041F">
      <w:pPr>
        <w:spacing w:after="0"/>
        <w:rPr>
          <w:rFonts w:ascii="Calibri" w:hAnsi="Calibri" w:cs="Calibri"/>
          <w:lang w:eastAsia="en-GB"/>
        </w:rPr>
      </w:pPr>
      <w:r w:rsidRPr="006549B1">
        <w:rPr>
          <w:lang w:eastAsia="en-GB"/>
        </w:rPr>
        <w:t> </w:t>
      </w:r>
    </w:p>
    <w:tbl>
      <w:tblPr>
        <w:tblW w:w="0" w:type="auto"/>
        <w:shd w:val="clear" w:color="auto" w:fill="FFFFFF"/>
        <w:tblCellMar>
          <w:left w:w="0" w:type="dxa"/>
          <w:right w:w="0" w:type="dxa"/>
        </w:tblCellMar>
        <w:tblLook w:val="04A0" w:firstRow="1" w:lastRow="0" w:firstColumn="1" w:lastColumn="0" w:noHBand="0" w:noVBand="1"/>
      </w:tblPr>
      <w:tblGrid>
        <w:gridCol w:w="3485"/>
        <w:gridCol w:w="654"/>
      </w:tblGrid>
      <w:tr w:rsidR="0055041F" w:rsidRPr="006549B1" w14:paraId="0DC43F17" w14:textId="77777777" w:rsidTr="00642909">
        <w:tc>
          <w:tcPr>
            <w:tcW w:w="3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574A4E"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Bisexual</w:t>
            </w:r>
          </w:p>
        </w:tc>
        <w:tc>
          <w:tcPr>
            <w:tcW w:w="7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CCA73AB" w14:textId="18DEB261" w:rsidR="0055041F" w:rsidRPr="006D1D3D" w:rsidRDefault="00B600BB" w:rsidP="00F362DA">
            <w:pPr>
              <w:spacing w:after="0"/>
              <w:jc w:val="center"/>
              <w:rPr>
                <w:rFonts w:ascii="Calibri" w:hAnsi="Calibri" w:cs="Calibri"/>
                <w:color w:val="000000"/>
                <w:lang w:eastAsia="en-GB"/>
              </w:rPr>
            </w:pPr>
            <w:r>
              <w:rPr>
                <w:rFonts w:ascii="Calibri" w:hAnsi="Calibri" w:cs="Calibri"/>
                <w:color w:val="000000"/>
                <w:lang w:eastAsia="en-GB"/>
              </w:rPr>
              <w:t>3</w:t>
            </w:r>
          </w:p>
        </w:tc>
      </w:tr>
      <w:tr w:rsidR="0055041F" w:rsidRPr="006549B1" w14:paraId="2E10DB56" w14:textId="77777777" w:rsidTr="00642909">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B51246"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Gay Man</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8AD4C2" w14:textId="3807D765" w:rsidR="0055041F" w:rsidRPr="006549B1" w:rsidRDefault="00CA012A" w:rsidP="00CA012A">
            <w:pPr>
              <w:spacing w:after="0"/>
              <w:jc w:val="center"/>
              <w:rPr>
                <w:rFonts w:ascii="Calibri" w:hAnsi="Calibri" w:cs="Calibri"/>
                <w:color w:val="000000"/>
                <w:lang w:eastAsia="en-GB"/>
              </w:rPr>
            </w:pPr>
            <w:r>
              <w:rPr>
                <w:color w:val="000000"/>
                <w:lang w:eastAsia="en-GB"/>
              </w:rPr>
              <w:t>1</w:t>
            </w:r>
          </w:p>
        </w:tc>
      </w:tr>
      <w:tr w:rsidR="0055041F" w:rsidRPr="006549B1" w14:paraId="3B8C7C68" w14:textId="77777777" w:rsidTr="00642909">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BB494F"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Gay Woman / lesbian</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83816"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 </w:t>
            </w:r>
          </w:p>
        </w:tc>
      </w:tr>
      <w:tr w:rsidR="0055041F" w:rsidRPr="006549B1" w14:paraId="361F24E9" w14:textId="77777777" w:rsidTr="00642909">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8D8883"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Heterosexual / straight</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BABE31" w14:textId="6B5E1B11" w:rsidR="0055041F" w:rsidRPr="006549B1" w:rsidRDefault="001C23C0" w:rsidP="006D1D3D">
            <w:pPr>
              <w:spacing w:after="0"/>
              <w:jc w:val="center"/>
              <w:rPr>
                <w:rFonts w:ascii="Calibri" w:hAnsi="Calibri" w:cs="Calibri"/>
                <w:color w:val="000000"/>
                <w:lang w:eastAsia="en-GB"/>
              </w:rPr>
            </w:pPr>
            <w:r>
              <w:rPr>
                <w:rFonts w:ascii="Calibri" w:hAnsi="Calibri" w:cs="Calibri"/>
                <w:color w:val="000000"/>
                <w:lang w:eastAsia="en-GB"/>
              </w:rPr>
              <w:t>4</w:t>
            </w:r>
          </w:p>
        </w:tc>
      </w:tr>
      <w:tr w:rsidR="0055041F" w:rsidRPr="006549B1" w14:paraId="1BE71F1D" w14:textId="77777777" w:rsidTr="00642909">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D7C094"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Queer / other</w:t>
            </w:r>
            <w:r>
              <w:rPr>
                <w:color w:val="000000"/>
                <w:lang w:eastAsia="en-GB"/>
              </w:rPr>
              <w:t xml:space="preserve"> (please state)</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03E7F9"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 </w:t>
            </w:r>
          </w:p>
        </w:tc>
      </w:tr>
      <w:tr w:rsidR="0055041F" w:rsidRPr="006549B1" w14:paraId="380510A6" w14:textId="77777777" w:rsidTr="00642909">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A16558"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Prefer not to say</w:t>
            </w:r>
          </w:p>
        </w:tc>
        <w:tc>
          <w:tcPr>
            <w:tcW w:w="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B99139" w14:textId="77777777" w:rsidR="0055041F" w:rsidRPr="006549B1" w:rsidRDefault="0055041F" w:rsidP="00F362DA">
            <w:pPr>
              <w:spacing w:after="0"/>
              <w:rPr>
                <w:rFonts w:ascii="Calibri" w:hAnsi="Calibri" w:cs="Calibri"/>
                <w:color w:val="000000"/>
                <w:lang w:eastAsia="en-GB"/>
              </w:rPr>
            </w:pPr>
            <w:r w:rsidRPr="006549B1">
              <w:rPr>
                <w:color w:val="000000"/>
                <w:lang w:eastAsia="en-GB"/>
              </w:rPr>
              <w:t> </w:t>
            </w:r>
          </w:p>
        </w:tc>
      </w:tr>
    </w:tbl>
    <w:p w14:paraId="01C4FC28" w14:textId="77777777" w:rsidR="00642909" w:rsidRDefault="00642909" w:rsidP="0055041F">
      <w:pPr>
        <w:spacing w:after="0"/>
        <w:rPr>
          <w:lang w:eastAsia="en-GB"/>
        </w:rPr>
        <w:sectPr w:rsidR="00642909" w:rsidSect="00873265">
          <w:type w:val="continuous"/>
          <w:pgSz w:w="11906" w:h="16838"/>
          <w:pgMar w:top="1440" w:right="1440" w:bottom="1440" w:left="1440" w:header="708" w:footer="708" w:gutter="0"/>
          <w:cols w:num="2" w:space="708"/>
          <w:docGrid w:linePitch="360"/>
        </w:sectPr>
      </w:pPr>
    </w:p>
    <w:p w14:paraId="37EAB91C" w14:textId="40B459BB" w:rsidR="0055041F" w:rsidRPr="00813A2F" w:rsidRDefault="0055041F" w:rsidP="007F6999">
      <w:pPr>
        <w:spacing w:after="0"/>
        <w:rPr>
          <w:b/>
          <w:bCs/>
          <w:sz w:val="28"/>
          <w:szCs w:val="28"/>
        </w:rPr>
      </w:pPr>
      <w:r w:rsidRPr="006549B1">
        <w:rPr>
          <w:lang w:eastAsia="en-GB"/>
        </w:rPr>
        <w:lastRenderedPageBreak/>
        <w:t> </w:t>
      </w:r>
      <w:r w:rsidRPr="00813A2F">
        <w:rPr>
          <w:b/>
          <w:bCs/>
          <w:sz w:val="28"/>
          <w:szCs w:val="28"/>
        </w:rPr>
        <w:t>National Identity and Cultural Diversity</w:t>
      </w:r>
    </w:p>
    <w:p w14:paraId="2E7CDD91" w14:textId="381134E8" w:rsidR="0055041F" w:rsidRPr="007F6999" w:rsidRDefault="0055041F" w:rsidP="0055041F">
      <w:pPr>
        <w:pStyle w:val="Normal1"/>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3F3F3"/>
        <w:tabs>
          <w:tab w:val="left" w:pos="2410"/>
        </w:tabs>
        <w:spacing w:line="276" w:lineRule="auto"/>
        <w:rPr>
          <w:rFonts w:ascii="Trebuchet MS" w:hAnsi="Trebuchet MS" w:cs="Tahoma"/>
          <w:sz w:val="20"/>
          <w:szCs w:val="20"/>
        </w:rPr>
      </w:pPr>
      <w:r w:rsidRPr="007F6999">
        <w:rPr>
          <w:rFonts w:ascii="Trebuchet MS" w:hAnsi="Trebuchet MS" w:cs="Tahoma"/>
          <w:sz w:val="20"/>
          <w:szCs w:val="20"/>
        </w:rPr>
        <w:t xml:space="preserve">Please indicate the ethnic category that best represents you. As you make your decision, please think about what ethnic groups </w:t>
      </w:r>
      <w:r w:rsidR="00A31770" w:rsidRPr="007F6999">
        <w:rPr>
          <w:rFonts w:ascii="Trebuchet MS" w:hAnsi="Trebuchet MS" w:cs="Tahoma"/>
          <w:sz w:val="20"/>
          <w:szCs w:val="20"/>
        </w:rPr>
        <w:t>mean</w:t>
      </w:r>
      <w:r w:rsidRPr="007F6999">
        <w:rPr>
          <w:rFonts w:ascii="Trebuchet MS" w:hAnsi="Trebuchet MS" w:cs="Tahoma"/>
          <w:sz w:val="20"/>
          <w:szCs w:val="20"/>
        </w:rPr>
        <w:t xml:space="preserve"> to you, that is, how you see yourself. Your ethnicity is a mixture of culture, religion, skin colour, language and the origins of yourself and your family. It is not the same as nationality.</w:t>
      </w:r>
    </w:p>
    <w:p w14:paraId="2B567D11" w14:textId="77777777" w:rsidR="0055041F" w:rsidRPr="00813A2F" w:rsidRDefault="0055041F" w:rsidP="00813A2F">
      <w:pPr>
        <w:rPr>
          <w:b/>
          <w:bCs/>
          <w:sz w:val="28"/>
          <w:szCs w:val="28"/>
        </w:rPr>
      </w:pPr>
      <w:r w:rsidRPr="00813A2F">
        <w:rPr>
          <w:b/>
          <w:bCs/>
          <w:sz w:val="28"/>
          <w:szCs w:val="28"/>
        </w:rPr>
        <w:t xml:space="preserve">National Identity </w:t>
      </w:r>
    </w:p>
    <w:p w14:paraId="3008B6D0" w14:textId="77777777" w:rsidR="0055041F"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1980"/>
        <w:gridCol w:w="992"/>
      </w:tblGrid>
      <w:tr w:rsidR="0055041F" w14:paraId="4F17352F" w14:textId="77777777" w:rsidTr="007F6999">
        <w:trPr>
          <w:trHeight w:val="397"/>
        </w:trPr>
        <w:tc>
          <w:tcPr>
            <w:tcW w:w="1980" w:type="dxa"/>
          </w:tcPr>
          <w:p w14:paraId="595A27E5" w14:textId="77777777" w:rsidR="0055041F" w:rsidRDefault="0055041F" w:rsidP="00F362DA">
            <w:pPr>
              <w:spacing w:line="276" w:lineRule="auto"/>
            </w:pPr>
            <w:r>
              <w:t>Welsh</w:t>
            </w:r>
          </w:p>
        </w:tc>
        <w:tc>
          <w:tcPr>
            <w:tcW w:w="992" w:type="dxa"/>
          </w:tcPr>
          <w:p w14:paraId="72B97054" w14:textId="77777777" w:rsidR="0055041F" w:rsidRDefault="0055041F" w:rsidP="00F362DA">
            <w:pPr>
              <w:spacing w:line="276" w:lineRule="auto"/>
            </w:pPr>
          </w:p>
        </w:tc>
      </w:tr>
      <w:tr w:rsidR="0055041F" w14:paraId="650E77A3" w14:textId="77777777" w:rsidTr="007F6999">
        <w:trPr>
          <w:trHeight w:val="397"/>
        </w:trPr>
        <w:tc>
          <w:tcPr>
            <w:tcW w:w="1980" w:type="dxa"/>
          </w:tcPr>
          <w:p w14:paraId="486030DA" w14:textId="77777777" w:rsidR="0055041F" w:rsidRDefault="0055041F" w:rsidP="00F362DA">
            <w:pPr>
              <w:spacing w:line="276" w:lineRule="auto"/>
            </w:pPr>
            <w:r>
              <w:t>English</w:t>
            </w:r>
          </w:p>
        </w:tc>
        <w:tc>
          <w:tcPr>
            <w:tcW w:w="992" w:type="dxa"/>
          </w:tcPr>
          <w:p w14:paraId="2D3F00CD" w14:textId="5EC85680" w:rsidR="0055041F" w:rsidRDefault="00CA012A" w:rsidP="00CA012A">
            <w:pPr>
              <w:spacing w:line="276" w:lineRule="auto"/>
              <w:jc w:val="center"/>
            </w:pPr>
            <w:r>
              <w:t>1</w:t>
            </w:r>
          </w:p>
        </w:tc>
      </w:tr>
      <w:tr w:rsidR="0055041F" w14:paraId="73950F0D" w14:textId="77777777" w:rsidTr="007F6999">
        <w:trPr>
          <w:trHeight w:val="397"/>
        </w:trPr>
        <w:tc>
          <w:tcPr>
            <w:tcW w:w="1980" w:type="dxa"/>
          </w:tcPr>
          <w:p w14:paraId="771086C5" w14:textId="77777777" w:rsidR="0055041F" w:rsidRDefault="0055041F" w:rsidP="00F362DA">
            <w:pPr>
              <w:spacing w:line="276" w:lineRule="auto"/>
            </w:pPr>
            <w:r>
              <w:t>Scottish</w:t>
            </w:r>
          </w:p>
        </w:tc>
        <w:tc>
          <w:tcPr>
            <w:tcW w:w="992" w:type="dxa"/>
          </w:tcPr>
          <w:p w14:paraId="500F3C9C" w14:textId="77777777" w:rsidR="0055041F" w:rsidRDefault="0055041F" w:rsidP="00F362DA">
            <w:pPr>
              <w:spacing w:line="276" w:lineRule="auto"/>
            </w:pPr>
          </w:p>
        </w:tc>
      </w:tr>
      <w:tr w:rsidR="0055041F" w14:paraId="7F216B45" w14:textId="77777777" w:rsidTr="007F6999">
        <w:trPr>
          <w:trHeight w:val="397"/>
        </w:trPr>
        <w:tc>
          <w:tcPr>
            <w:tcW w:w="1980" w:type="dxa"/>
          </w:tcPr>
          <w:p w14:paraId="386F5285" w14:textId="77777777" w:rsidR="0055041F" w:rsidRDefault="0055041F" w:rsidP="00F362DA">
            <w:pPr>
              <w:spacing w:line="276" w:lineRule="auto"/>
            </w:pPr>
            <w:r>
              <w:t>Northern Irish</w:t>
            </w:r>
          </w:p>
        </w:tc>
        <w:tc>
          <w:tcPr>
            <w:tcW w:w="992" w:type="dxa"/>
          </w:tcPr>
          <w:p w14:paraId="21BD8844" w14:textId="77777777" w:rsidR="0055041F" w:rsidRDefault="0055041F" w:rsidP="00F362DA">
            <w:pPr>
              <w:spacing w:line="276" w:lineRule="auto"/>
            </w:pPr>
          </w:p>
        </w:tc>
      </w:tr>
      <w:tr w:rsidR="0055041F" w14:paraId="1FFA8C85" w14:textId="77777777" w:rsidTr="007F6999">
        <w:trPr>
          <w:trHeight w:val="397"/>
        </w:trPr>
        <w:tc>
          <w:tcPr>
            <w:tcW w:w="1980" w:type="dxa"/>
          </w:tcPr>
          <w:p w14:paraId="401D3CB6" w14:textId="77777777" w:rsidR="0055041F" w:rsidRDefault="0055041F" w:rsidP="00F362DA">
            <w:pPr>
              <w:spacing w:line="276" w:lineRule="auto"/>
            </w:pPr>
            <w:r>
              <w:t>British</w:t>
            </w:r>
          </w:p>
        </w:tc>
        <w:tc>
          <w:tcPr>
            <w:tcW w:w="992" w:type="dxa"/>
          </w:tcPr>
          <w:p w14:paraId="3CAEFBB1" w14:textId="47AB25DF" w:rsidR="0055041F" w:rsidRPr="009446D2" w:rsidRDefault="00657AB3" w:rsidP="00F362DA">
            <w:pPr>
              <w:spacing w:line="276" w:lineRule="auto"/>
              <w:jc w:val="center"/>
            </w:pPr>
            <w:r>
              <w:t>7</w:t>
            </w:r>
          </w:p>
        </w:tc>
      </w:tr>
      <w:tr w:rsidR="0055041F" w14:paraId="6D233034" w14:textId="77777777" w:rsidTr="007F6999">
        <w:trPr>
          <w:trHeight w:val="397"/>
        </w:trPr>
        <w:tc>
          <w:tcPr>
            <w:tcW w:w="1980" w:type="dxa"/>
          </w:tcPr>
          <w:p w14:paraId="69ED8E46" w14:textId="77777777" w:rsidR="0055041F" w:rsidRDefault="0055041F" w:rsidP="00F362DA">
            <w:pPr>
              <w:spacing w:line="276" w:lineRule="auto"/>
            </w:pPr>
            <w:r>
              <w:t>Other (please specify)</w:t>
            </w:r>
          </w:p>
        </w:tc>
        <w:tc>
          <w:tcPr>
            <w:tcW w:w="992" w:type="dxa"/>
          </w:tcPr>
          <w:p w14:paraId="597809F7" w14:textId="77777777" w:rsidR="0055041F" w:rsidRDefault="0055041F" w:rsidP="00F362DA">
            <w:pPr>
              <w:spacing w:line="276" w:lineRule="auto"/>
            </w:pPr>
          </w:p>
        </w:tc>
      </w:tr>
      <w:tr w:rsidR="0055041F" w14:paraId="1975FD6F" w14:textId="77777777" w:rsidTr="007F6999">
        <w:trPr>
          <w:trHeight w:val="397"/>
        </w:trPr>
        <w:tc>
          <w:tcPr>
            <w:tcW w:w="1980" w:type="dxa"/>
          </w:tcPr>
          <w:p w14:paraId="79FD352C" w14:textId="77777777" w:rsidR="0055041F" w:rsidRDefault="0055041F" w:rsidP="00F362DA">
            <w:pPr>
              <w:spacing w:line="276" w:lineRule="auto"/>
            </w:pPr>
            <w:r>
              <w:t>Prefer not to say</w:t>
            </w:r>
          </w:p>
        </w:tc>
        <w:tc>
          <w:tcPr>
            <w:tcW w:w="992" w:type="dxa"/>
          </w:tcPr>
          <w:p w14:paraId="01EDC39D" w14:textId="77777777" w:rsidR="0055041F" w:rsidRDefault="0055041F" w:rsidP="00F362DA">
            <w:pPr>
              <w:spacing w:line="276" w:lineRule="auto"/>
            </w:pPr>
          </w:p>
        </w:tc>
      </w:tr>
    </w:tbl>
    <w:p w14:paraId="2C7C4009" w14:textId="77777777" w:rsidR="0055041F" w:rsidRPr="00813A2F" w:rsidRDefault="0055041F" w:rsidP="00813A2F">
      <w:pPr>
        <w:rPr>
          <w:rFonts w:cstheme="minorHAnsi"/>
          <w:b/>
          <w:bCs/>
          <w:sz w:val="28"/>
          <w:szCs w:val="28"/>
          <w:lang w:eastAsia="en-GB"/>
        </w:rPr>
      </w:pPr>
      <w:r w:rsidRPr="00813A2F">
        <w:rPr>
          <w:rFonts w:cstheme="minorHAnsi"/>
          <w:b/>
          <w:bCs/>
          <w:sz w:val="28"/>
          <w:szCs w:val="28"/>
          <w:lang w:eastAsia="en-GB"/>
        </w:rPr>
        <w:lastRenderedPageBreak/>
        <w:t>Cultural Diversity</w:t>
      </w:r>
    </w:p>
    <w:p w14:paraId="35B16D1E" w14:textId="77777777" w:rsidR="0055041F" w:rsidRPr="00502F0D" w:rsidRDefault="0055041F" w:rsidP="0055041F">
      <w:pPr>
        <w:rPr>
          <w:rFonts w:ascii="Calibri" w:hAnsi="Calibri" w:cs="Calibri"/>
          <w:lang w:eastAsia="en-GB"/>
        </w:rPr>
      </w:pPr>
      <w:r w:rsidRPr="00502F0D">
        <w:rPr>
          <w:lang w:eastAsia="en-GB"/>
        </w:rPr>
        <w:t>Please tick the ethnic category that best represents you.  </w:t>
      </w:r>
    </w:p>
    <w:p w14:paraId="72B3D530" w14:textId="77777777" w:rsidR="0055041F" w:rsidRPr="00502F0D" w:rsidRDefault="0055041F" w:rsidP="0055041F">
      <w:pPr>
        <w:rPr>
          <w:rFonts w:ascii="Calibri" w:hAnsi="Calibri" w:cs="Calibri"/>
          <w:lang w:eastAsia="en-GB"/>
        </w:rPr>
      </w:pPr>
      <w:r w:rsidRPr="00502F0D">
        <w:rPr>
          <w:lang w:eastAsia="en-GB"/>
        </w:rPr>
        <w:t> A. White </w:t>
      </w:r>
      <w:r w:rsidRPr="00502F0D">
        <w:rPr>
          <w:rFonts w:ascii="Calibri Light" w:eastAsia="Times New Roman" w:hAnsi="Calibri Light" w:cs="Calibri Light"/>
          <w:color w:val="222222"/>
          <w:sz w:val="27"/>
          <w:szCs w:val="27"/>
          <w:lang w:eastAsia="en-GB"/>
        </w:rPr>
        <w:t>       </w:t>
      </w:r>
    </w:p>
    <w:tbl>
      <w:tblPr>
        <w:tblW w:w="0" w:type="auto"/>
        <w:tblInd w:w="715" w:type="dxa"/>
        <w:shd w:val="clear" w:color="auto" w:fill="FFFFFF"/>
        <w:tblCellMar>
          <w:left w:w="0" w:type="dxa"/>
          <w:right w:w="0" w:type="dxa"/>
        </w:tblCellMar>
        <w:tblLook w:val="04A0" w:firstRow="1" w:lastRow="0" w:firstColumn="1" w:lastColumn="0" w:noHBand="0" w:noVBand="1"/>
      </w:tblPr>
      <w:tblGrid>
        <w:gridCol w:w="3958"/>
        <w:gridCol w:w="1701"/>
      </w:tblGrid>
      <w:tr w:rsidR="0055041F" w:rsidRPr="00502F0D" w14:paraId="0A88772D" w14:textId="77777777" w:rsidTr="00F362DA">
        <w:tc>
          <w:tcPr>
            <w:tcW w:w="3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06829A" w14:textId="77777777" w:rsidR="0055041F" w:rsidRPr="00502F0D" w:rsidRDefault="0055041F" w:rsidP="00F362DA">
            <w:pPr>
              <w:spacing w:after="0"/>
              <w:rPr>
                <w:rFonts w:ascii="Calibri" w:hAnsi="Calibri" w:cs="Calibri"/>
                <w:lang w:eastAsia="en-GB"/>
              </w:rPr>
            </w:pPr>
            <w:r w:rsidRPr="00502F0D">
              <w:rPr>
                <w:lang w:eastAsia="en-GB"/>
              </w:rPr>
              <w:t>English / Welsh / Scottish/ </w:t>
            </w:r>
          </w:p>
          <w:p w14:paraId="2CCD4B01" w14:textId="77777777" w:rsidR="0055041F" w:rsidRPr="00502F0D" w:rsidRDefault="0055041F" w:rsidP="00F362DA">
            <w:pPr>
              <w:spacing w:after="0"/>
              <w:rPr>
                <w:rFonts w:ascii="Calibri" w:hAnsi="Calibri" w:cs="Calibri"/>
                <w:lang w:eastAsia="en-GB"/>
              </w:rPr>
            </w:pPr>
            <w:r w:rsidRPr="00502F0D">
              <w:rPr>
                <w:lang w:eastAsia="en-GB"/>
              </w:rPr>
              <w:t>Northern Irish / British</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AC31EFB" w14:textId="36C71170" w:rsidR="0055041F" w:rsidRPr="00502F0D" w:rsidRDefault="00CA012A" w:rsidP="00B600BB">
            <w:pPr>
              <w:spacing w:after="0"/>
              <w:jc w:val="center"/>
              <w:rPr>
                <w:rFonts w:ascii="Calibri" w:hAnsi="Calibri" w:cs="Calibri"/>
                <w:lang w:eastAsia="en-GB"/>
              </w:rPr>
            </w:pPr>
            <w:r>
              <w:rPr>
                <w:rFonts w:ascii="Calibri" w:hAnsi="Calibri" w:cs="Calibri"/>
                <w:lang w:eastAsia="en-GB"/>
              </w:rPr>
              <w:t>2</w:t>
            </w:r>
          </w:p>
        </w:tc>
      </w:tr>
      <w:tr w:rsidR="0055041F" w:rsidRPr="00502F0D" w14:paraId="067F137D" w14:textId="77777777" w:rsidTr="00F362DA">
        <w:tc>
          <w:tcPr>
            <w:tcW w:w="3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50B3B8" w14:textId="77777777" w:rsidR="0055041F" w:rsidRPr="00502F0D" w:rsidRDefault="0055041F" w:rsidP="00F362DA">
            <w:pPr>
              <w:spacing w:after="0"/>
              <w:rPr>
                <w:rFonts w:ascii="Calibri" w:hAnsi="Calibri" w:cs="Calibri"/>
                <w:lang w:eastAsia="en-GB"/>
              </w:rPr>
            </w:pPr>
            <w:r w:rsidRPr="00502F0D">
              <w:rPr>
                <w:lang w:eastAsia="en-GB"/>
              </w:rPr>
              <w:t>Irish</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0B606E" w14:textId="77777777" w:rsidR="0055041F" w:rsidRPr="00502F0D" w:rsidRDefault="0055041F" w:rsidP="00F362DA">
            <w:pPr>
              <w:spacing w:after="0"/>
              <w:rPr>
                <w:rFonts w:ascii="Calibri" w:hAnsi="Calibri" w:cs="Calibri"/>
                <w:lang w:eastAsia="en-GB"/>
              </w:rPr>
            </w:pPr>
            <w:r w:rsidRPr="00502F0D">
              <w:rPr>
                <w:lang w:eastAsia="en-GB"/>
              </w:rPr>
              <w:t> </w:t>
            </w:r>
          </w:p>
        </w:tc>
      </w:tr>
      <w:tr w:rsidR="0055041F" w:rsidRPr="00502F0D" w14:paraId="6620F3BC" w14:textId="77777777" w:rsidTr="00F362DA">
        <w:tc>
          <w:tcPr>
            <w:tcW w:w="3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B4660" w14:textId="77777777" w:rsidR="0055041F" w:rsidRPr="00502F0D" w:rsidRDefault="0055041F" w:rsidP="00F362DA">
            <w:pPr>
              <w:spacing w:after="0"/>
              <w:rPr>
                <w:rFonts w:ascii="Calibri" w:hAnsi="Calibri" w:cs="Calibri"/>
                <w:lang w:eastAsia="en-GB"/>
              </w:rPr>
            </w:pPr>
            <w:r w:rsidRPr="00502F0D">
              <w:rPr>
                <w:lang w:eastAsia="en-GB"/>
              </w:rPr>
              <w:t>Gypsy or Irish Traveller</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67B1E8" w14:textId="77777777" w:rsidR="0055041F" w:rsidRPr="00502F0D" w:rsidRDefault="0055041F" w:rsidP="00F362DA">
            <w:pPr>
              <w:spacing w:after="0"/>
              <w:rPr>
                <w:rFonts w:ascii="Calibri" w:hAnsi="Calibri" w:cs="Calibri"/>
                <w:lang w:eastAsia="en-GB"/>
              </w:rPr>
            </w:pPr>
            <w:r w:rsidRPr="00502F0D">
              <w:rPr>
                <w:lang w:eastAsia="en-GB"/>
              </w:rPr>
              <w:t> </w:t>
            </w:r>
          </w:p>
        </w:tc>
      </w:tr>
      <w:tr w:rsidR="0055041F" w:rsidRPr="00502F0D" w14:paraId="46571286" w14:textId="77777777" w:rsidTr="00F362DA">
        <w:tc>
          <w:tcPr>
            <w:tcW w:w="3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36710" w14:textId="77777777" w:rsidR="0055041F" w:rsidRPr="00502F0D" w:rsidRDefault="0055041F" w:rsidP="00F362DA">
            <w:pPr>
              <w:spacing w:after="0"/>
              <w:rPr>
                <w:rFonts w:ascii="Calibri" w:hAnsi="Calibri" w:cs="Calibri"/>
                <w:lang w:eastAsia="en-GB"/>
              </w:rPr>
            </w:pPr>
            <w:r w:rsidRPr="00502F0D">
              <w:rPr>
                <w:lang w:eastAsia="en-GB"/>
              </w:rPr>
              <w:t>Any other White background</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059CA3" w14:textId="77777777" w:rsidR="0055041F" w:rsidRPr="00502F0D" w:rsidRDefault="0055041F" w:rsidP="00F362DA">
            <w:pPr>
              <w:spacing w:after="0"/>
              <w:rPr>
                <w:rFonts w:ascii="Calibri" w:hAnsi="Calibri" w:cs="Calibri"/>
                <w:lang w:eastAsia="en-GB"/>
              </w:rPr>
            </w:pPr>
            <w:r w:rsidRPr="00502F0D">
              <w:rPr>
                <w:lang w:eastAsia="en-GB"/>
              </w:rPr>
              <w:t> </w:t>
            </w:r>
          </w:p>
        </w:tc>
      </w:tr>
    </w:tbl>
    <w:p w14:paraId="156E7B72" w14:textId="77777777" w:rsidR="0055041F" w:rsidRPr="00502F0D" w:rsidRDefault="0055041F" w:rsidP="0055041F">
      <w:pPr>
        <w:shd w:val="clear" w:color="auto" w:fill="FFFFFF"/>
        <w:spacing w:after="0" w:line="240" w:lineRule="auto"/>
        <w:ind w:left="720"/>
        <w:rPr>
          <w:rFonts w:ascii="Calibri" w:eastAsia="Times New Roman" w:hAnsi="Calibri" w:cs="Calibri"/>
          <w:color w:val="222222"/>
          <w:sz w:val="27"/>
          <w:szCs w:val="27"/>
          <w:lang w:eastAsia="en-GB"/>
        </w:rPr>
      </w:pPr>
      <w:r w:rsidRPr="00502F0D">
        <w:rPr>
          <w:rFonts w:ascii="Calibri Light" w:eastAsia="Times New Roman" w:hAnsi="Calibri Light" w:cs="Calibri Light"/>
          <w:color w:val="222222"/>
          <w:sz w:val="27"/>
          <w:szCs w:val="27"/>
          <w:lang w:eastAsia="en-GB"/>
        </w:rPr>
        <w:t> </w:t>
      </w:r>
    </w:p>
    <w:p w14:paraId="4A8272F2" w14:textId="77777777" w:rsidR="0055041F" w:rsidRPr="00502F0D" w:rsidRDefault="0055041F" w:rsidP="0055041F">
      <w:pPr>
        <w:rPr>
          <w:rFonts w:ascii="Calibri" w:hAnsi="Calibri" w:cs="Calibri"/>
          <w:lang w:eastAsia="en-GB"/>
        </w:rPr>
      </w:pPr>
      <w:r w:rsidRPr="00502F0D">
        <w:rPr>
          <w:lang w:eastAsia="en-GB"/>
        </w:rPr>
        <w:t>B.  Mixed or Multiple ethnic groups</w:t>
      </w:r>
    </w:p>
    <w:tbl>
      <w:tblPr>
        <w:tblW w:w="0" w:type="auto"/>
        <w:tblInd w:w="720" w:type="dxa"/>
        <w:shd w:val="clear" w:color="auto" w:fill="FFFFFF"/>
        <w:tblCellMar>
          <w:left w:w="0" w:type="dxa"/>
          <w:right w:w="0" w:type="dxa"/>
        </w:tblCellMar>
        <w:tblLook w:val="04A0" w:firstRow="1" w:lastRow="0" w:firstColumn="1" w:lastColumn="0" w:noHBand="0" w:noVBand="1"/>
      </w:tblPr>
      <w:tblGrid>
        <w:gridCol w:w="3943"/>
        <w:gridCol w:w="1722"/>
      </w:tblGrid>
      <w:tr w:rsidR="0055041F" w:rsidRPr="00502F0D" w14:paraId="5FA305AB" w14:textId="77777777" w:rsidTr="00F362DA">
        <w:tc>
          <w:tcPr>
            <w:tcW w:w="3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80800A" w14:textId="77777777" w:rsidR="0055041F" w:rsidRPr="00502F0D" w:rsidRDefault="0055041F" w:rsidP="00F362DA">
            <w:pPr>
              <w:spacing w:after="0"/>
              <w:rPr>
                <w:rFonts w:ascii="Calibri" w:hAnsi="Calibri" w:cs="Calibri"/>
                <w:color w:val="000000"/>
                <w:sz w:val="24"/>
                <w:szCs w:val="24"/>
                <w:lang w:eastAsia="en-GB"/>
              </w:rPr>
            </w:pPr>
            <w:r w:rsidRPr="00502F0D">
              <w:rPr>
                <w:lang w:eastAsia="en-GB"/>
              </w:rPr>
              <w:t> </w:t>
            </w:r>
            <w:r w:rsidRPr="00502F0D">
              <w:rPr>
                <w:color w:val="000000"/>
                <w:sz w:val="24"/>
                <w:szCs w:val="24"/>
                <w:lang w:eastAsia="en-GB"/>
              </w:rPr>
              <w:t>White and Black Caribbean</w:t>
            </w:r>
          </w:p>
        </w:tc>
        <w:tc>
          <w:tcPr>
            <w:tcW w:w="17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CB61C" w14:textId="5CB86245" w:rsidR="0055041F" w:rsidRPr="00502F0D" w:rsidRDefault="00540E89" w:rsidP="00540E89">
            <w:pPr>
              <w:spacing w:after="0"/>
              <w:jc w:val="center"/>
              <w:rPr>
                <w:rFonts w:ascii="Calibri" w:hAnsi="Calibri" w:cs="Calibri"/>
                <w:color w:val="000000"/>
                <w:sz w:val="24"/>
                <w:szCs w:val="24"/>
                <w:lang w:eastAsia="en-GB"/>
              </w:rPr>
            </w:pPr>
            <w:r>
              <w:rPr>
                <w:color w:val="000000"/>
                <w:sz w:val="24"/>
                <w:szCs w:val="24"/>
                <w:lang w:eastAsia="en-GB"/>
              </w:rPr>
              <w:t>1</w:t>
            </w:r>
          </w:p>
        </w:tc>
      </w:tr>
      <w:tr w:rsidR="0055041F" w:rsidRPr="00502F0D" w14:paraId="32147351"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D657D"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White and Black African</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CB2342"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1E2387A1"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98CA2F"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White and Asian</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914C28"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4DB23D91"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6F0F2"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Any other Mixed / Multiple ethnic background</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265C5E"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bl>
    <w:p w14:paraId="49F0BF17" w14:textId="77777777" w:rsidR="0055041F" w:rsidRPr="00502F0D" w:rsidRDefault="0055041F" w:rsidP="0055041F">
      <w:pPr>
        <w:rPr>
          <w:rFonts w:ascii="Calibri" w:hAnsi="Calibri" w:cs="Calibri"/>
          <w:lang w:eastAsia="en-GB"/>
        </w:rPr>
      </w:pPr>
      <w:r w:rsidRPr="00502F0D">
        <w:rPr>
          <w:lang w:eastAsia="en-GB"/>
        </w:rPr>
        <w:t> </w:t>
      </w:r>
    </w:p>
    <w:p w14:paraId="33DF9FE9" w14:textId="77777777" w:rsidR="0055041F" w:rsidRPr="00502F0D" w:rsidRDefault="0055041F" w:rsidP="0055041F">
      <w:pPr>
        <w:rPr>
          <w:rFonts w:ascii="Calibri" w:hAnsi="Calibri" w:cs="Calibri"/>
          <w:lang w:eastAsia="en-GB"/>
        </w:rPr>
      </w:pPr>
      <w:r w:rsidRPr="00502F0D">
        <w:rPr>
          <w:lang w:eastAsia="en-GB"/>
        </w:rPr>
        <w:t>C.  Asian or Asian British                      </w:t>
      </w:r>
    </w:p>
    <w:tbl>
      <w:tblPr>
        <w:tblW w:w="0" w:type="auto"/>
        <w:tblInd w:w="720" w:type="dxa"/>
        <w:shd w:val="clear" w:color="auto" w:fill="FFFFFF"/>
        <w:tblCellMar>
          <w:left w:w="0" w:type="dxa"/>
          <w:right w:w="0" w:type="dxa"/>
        </w:tblCellMar>
        <w:tblLook w:val="04A0" w:firstRow="1" w:lastRow="0" w:firstColumn="1" w:lastColumn="0" w:noHBand="0" w:noVBand="1"/>
      </w:tblPr>
      <w:tblGrid>
        <w:gridCol w:w="3943"/>
        <w:gridCol w:w="1722"/>
      </w:tblGrid>
      <w:tr w:rsidR="0055041F" w:rsidRPr="00502F0D" w14:paraId="37D0CE37" w14:textId="77777777" w:rsidTr="00F362DA">
        <w:tc>
          <w:tcPr>
            <w:tcW w:w="3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067D38"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Indian</w:t>
            </w:r>
          </w:p>
        </w:tc>
        <w:tc>
          <w:tcPr>
            <w:tcW w:w="17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4FEA371" w14:textId="6F37E1C6" w:rsidR="0055041F" w:rsidRPr="00502F0D" w:rsidRDefault="00657AB3" w:rsidP="00657AB3">
            <w:pPr>
              <w:spacing w:after="0"/>
              <w:jc w:val="center"/>
              <w:rPr>
                <w:rFonts w:ascii="Calibri" w:hAnsi="Calibri" w:cs="Calibri"/>
                <w:color w:val="000000"/>
                <w:sz w:val="24"/>
                <w:szCs w:val="24"/>
                <w:lang w:eastAsia="en-GB"/>
              </w:rPr>
            </w:pPr>
            <w:r>
              <w:rPr>
                <w:rFonts w:ascii="Calibri" w:hAnsi="Calibri" w:cs="Calibri"/>
                <w:color w:val="000000"/>
                <w:sz w:val="24"/>
                <w:szCs w:val="24"/>
                <w:lang w:eastAsia="en-GB"/>
              </w:rPr>
              <w:t>2</w:t>
            </w:r>
          </w:p>
        </w:tc>
      </w:tr>
      <w:tr w:rsidR="0055041F" w:rsidRPr="00502F0D" w14:paraId="4374A49F"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83D53E"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Pakistani</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988D61"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4DDB9F2E"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DC2E31"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Bangladeshi</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E5041D"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59F46815"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768EF5"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Chinese</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5758BF"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08D88900"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49DF86"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Any other Asian background</w:t>
            </w:r>
          </w:p>
        </w:tc>
        <w:tc>
          <w:tcPr>
            <w:tcW w:w="17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CEC0"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bl>
    <w:p w14:paraId="760C722E" w14:textId="77777777" w:rsidR="0055041F" w:rsidRPr="00502F0D" w:rsidRDefault="0055041F" w:rsidP="0055041F">
      <w:pPr>
        <w:rPr>
          <w:rFonts w:ascii="Calibri" w:hAnsi="Calibri" w:cs="Calibri"/>
          <w:lang w:eastAsia="en-GB"/>
        </w:rPr>
      </w:pPr>
    </w:p>
    <w:p w14:paraId="56853CDB" w14:textId="77777777" w:rsidR="0055041F" w:rsidRPr="00502F0D" w:rsidRDefault="0055041F" w:rsidP="0055041F">
      <w:pPr>
        <w:rPr>
          <w:rFonts w:ascii="Calibri" w:hAnsi="Calibri" w:cs="Calibri"/>
          <w:lang w:eastAsia="en-GB"/>
        </w:rPr>
      </w:pPr>
      <w:r w:rsidRPr="00502F0D">
        <w:rPr>
          <w:lang w:eastAsia="en-GB"/>
        </w:rPr>
        <w:t>D.  Black / Black British:               </w:t>
      </w:r>
    </w:p>
    <w:tbl>
      <w:tblPr>
        <w:tblW w:w="0" w:type="auto"/>
        <w:tblInd w:w="715" w:type="dxa"/>
        <w:shd w:val="clear" w:color="auto" w:fill="FFFFFF"/>
        <w:tblCellMar>
          <w:left w:w="0" w:type="dxa"/>
          <w:right w:w="0" w:type="dxa"/>
        </w:tblCellMar>
        <w:tblLook w:val="04A0" w:firstRow="1" w:lastRow="0" w:firstColumn="1" w:lastColumn="0" w:noHBand="0" w:noVBand="1"/>
      </w:tblPr>
      <w:tblGrid>
        <w:gridCol w:w="3969"/>
        <w:gridCol w:w="1560"/>
      </w:tblGrid>
      <w:tr w:rsidR="0055041F" w:rsidRPr="00502F0D" w14:paraId="7101E915" w14:textId="77777777" w:rsidTr="00F362DA">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C77FF"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Black African</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21454B1"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18CB7DC3" w14:textId="77777777" w:rsidTr="00F362DA">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57C236"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Black Caribbean</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C28DEC" w14:textId="0BD9C917" w:rsidR="0055041F" w:rsidRPr="00540E89" w:rsidRDefault="001A7DC0" w:rsidP="00F362DA">
            <w:pPr>
              <w:spacing w:after="0"/>
              <w:jc w:val="center"/>
              <w:rPr>
                <w:rFonts w:ascii="Calibri" w:hAnsi="Calibri" w:cs="Calibri"/>
                <w:color w:val="000000"/>
                <w:sz w:val="24"/>
                <w:szCs w:val="24"/>
                <w:lang w:eastAsia="en-GB"/>
              </w:rPr>
            </w:pPr>
            <w:r>
              <w:rPr>
                <w:rFonts w:ascii="Calibri" w:hAnsi="Calibri" w:cs="Calibri"/>
                <w:color w:val="000000"/>
                <w:sz w:val="24"/>
                <w:szCs w:val="24"/>
                <w:lang w:eastAsia="en-GB"/>
              </w:rPr>
              <w:t>3</w:t>
            </w:r>
          </w:p>
        </w:tc>
      </w:tr>
      <w:tr w:rsidR="0055041F" w:rsidRPr="00502F0D" w14:paraId="33B96A29" w14:textId="77777777" w:rsidTr="00F362DA">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47250"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Any other Black / African / Caribbean background</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C2440D"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bl>
    <w:p w14:paraId="6B2A6CA7" w14:textId="77777777" w:rsidR="0055041F" w:rsidRDefault="0055041F" w:rsidP="0055041F">
      <w:pPr>
        <w:rPr>
          <w:lang w:eastAsia="en-GB"/>
        </w:rPr>
      </w:pPr>
    </w:p>
    <w:p w14:paraId="559720A1" w14:textId="77777777" w:rsidR="0055041F" w:rsidRPr="00502F0D" w:rsidRDefault="0055041F" w:rsidP="0055041F">
      <w:pPr>
        <w:rPr>
          <w:rFonts w:ascii="Calibri" w:hAnsi="Calibri" w:cs="Calibri"/>
          <w:lang w:eastAsia="en-GB"/>
        </w:rPr>
      </w:pPr>
      <w:r w:rsidRPr="00502F0D">
        <w:rPr>
          <w:lang w:eastAsia="en-GB"/>
        </w:rPr>
        <w:t>E.  Other ethnic groups</w:t>
      </w:r>
    </w:p>
    <w:tbl>
      <w:tblPr>
        <w:tblW w:w="0" w:type="auto"/>
        <w:tblInd w:w="720" w:type="dxa"/>
        <w:shd w:val="clear" w:color="auto" w:fill="FFFFFF"/>
        <w:tblCellMar>
          <w:left w:w="0" w:type="dxa"/>
          <w:right w:w="0" w:type="dxa"/>
        </w:tblCellMar>
        <w:tblLook w:val="04A0" w:firstRow="1" w:lastRow="0" w:firstColumn="1" w:lastColumn="0" w:noHBand="0" w:noVBand="1"/>
      </w:tblPr>
      <w:tblGrid>
        <w:gridCol w:w="3943"/>
        <w:gridCol w:w="1581"/>
      </w:tblGrid>
      <w:tr w:rsidR="0055041F" w:rsidRPr="00502F0D" w14:paraId="397E6913" w14:textId="77777777" w:rsidTr="00F362DA">
        <w:tc>
          <w:tcPr>
            <w:tcW w:w="3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CB91F0" w14:textId="77777777" w:rsidR="0055041F" w:rsidRPr="00502F0D" w:rsidRDefault="0055041F" w:rsidP="00F362DA">
            <w:pPr>
              <w:spacing w:after="0"/>
              <w:rPr>
                <w:rFonts w:ascii="Calibri" w:hAnsi="Calibri" w:cs="Calibri"/>
                <w:color w:val="000000"/>
                <w:sz w:val="24"/>
                <w:szCs w:val="24"/>
                <w:lang w:eastAsia="en-GB"/>
              </w:rPr>
            </w:pPr>
            <w:r w:rsidRPr="00502F0D">
              <w:rPr>
                <w:lang w:eastAsia="en-GB"/>
              </w:rPr>
              <w:t> </w:t>
            </w:r>
            <w:r w:rsidRPr="00502F0D">
              <w:rPr>
                <w:color w:val="000000"/>
                <w:sz w:val="24"/>
                <w:szCs w:val="24"/>
                <w:lang w:eastAsia="en-GB"/>
              </w:rPr>
              <w:t>Arab</w:t>
            </w:r>
          </w:p>
        </w:tc>
        <w:tc>
          <w:tcPr>
            <w:tcW w:w="15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9AA68AD"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388A3F40"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1C888"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Latin American</w:t>
            </w:r>
          </w:p>
        </w:tc>
        <w:tc>
          <w:tcPr>
            <w:tcW w:w="15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C6DFF4"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r w:rsidR="0055041F" w:rsidRPr="00502F0D" w14:paraId="23DD29E6" w14:textId="77777777" w:rsidTr="00F362DA">
        <w:tc>
          <w:tcPr>
            <w:tcW w:w="3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A94927"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Any other ethnic group</w:t>
            </w:r>
          </w:p>
        </w:tc>
        <w:tc>
          <w:tcPr>
            <w:tcW w:w="15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681AE9" w14:textId="77777777" w:rsidR="0055041F" w:rsidRPr="00502F0D" w:rsidRDefault="0055041F" w:rsidP="00F362DA">
            <w:pPr>
              <w:spacing w:after="0"/>
              <w:rPr>
                <w:rFonts w:ascii="Calibri" w:hAnsi="Calibri" w:cs="Calibri"/>
                <w:color w:val="000000"/>
                <w:sz w:val="24"/>
                <w:szCs w:val="24"/>
                <w:lang w:eastAsia="en-GB"/>
              </w:rPr>
            </w:pPr>
            <w:r w:rsidRPr="00502F0D">
              <w:rPr>
                <w:color w:val="000000"/>
                <w:sz w:val="24"/>
                <w:szCs w:val="24"/>
                <w:lang w:eastAsia="en-GB"/>
              </w:rPr>
              <w:t> </w:t>
            </w:r>
          </w:p>
        </w:tc>
      </w:tr>
    </w:tbl>
    <w:p w14:paraId="769D1A71" w14:textId="77777777" w:rsidR="0055041F" w:rsidRPr="00502F0D" w:rsidRDefault="0055041F" w:rsidP="0055041F">
      <w:pPr>
        <w:rPr>
          <w:rFonts w:ascii="Calibri" w:hAnsi="Calibri" w:cs="Calibri"/>
          <w:lang w:eastAsia="en-GB"/>
        </w:rPr>
      </w:pPr>
      <w:r w:rsidRPr="00502F0D">
        <w:rPr>
          <w:lang w:eastAsia="en-GB"/>
        </w:rPr>
        <w:t> </w:t>
      </w:r>
    </w:p>
    <w:p w14:paraId="040C629B" w14:textId="77777777" w:rsidR="0055041F" w:rsidRPr="00502F0D" w:rsidRDefault="0055041F" w:rsidP="0055041F">
      <w:pPr>
        <w:rPr>
          <w:rFonts w:ascii="Calibri" w:hAnsi="Calibri" w:cs="Calibri"/>
          <w:lang w:eastAsia="en-GB"/>
        </w:rPr>
      </w:pPr>
      <w:r w:rsidRPr="00502F0D">
        <w:rPr>
          <w:lang w:eastAsia="en-GB"/>
        </w:rPr>
        <w:t>F. Non-Specified</w:t>
      </w:r>
    </w:p>
    <w:tbl>
      <w:tblPr>
        <w:tblW w:w="0" w:type="auto"/>
        <w:tblInd w:w="720" w:type="dxa"/>
        <w:shd w:val="clear" w:color="auto" w:fill="FFFFFF"/>
        <w:tblCellMar>
          <w:left w:w="0" w:type="dxa"/>
          <w:right w:w="0" w:type="dxa"/>
        </w:tblCellMar>
        <w:tblLook w:val="04A0" w:firstRow="1" w:lastRow="0" w:firstColumn="1" w:lastColumn="0" w:noHBand="0" w:noVBand="1"/>
      </w:tblPr>
      <w:tblGrid>
        <w:gridCol w:w="3943"/>
        <w:gridCol w:w="1581"/>
      </w:tblGrid>
      <w:tr w:rsidR="0055041F" w:rsidRPr="00502F0D" w14:paraId="749CF768" w14:textId="77777777" w:rsidTr="00F362DA">
        <w:tc>
          <w:tcPr>
            <w:tcW w:w="3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2F8A08" w14:textId="77777777" w:rsidR="0055041F" w:rsidRPr="00502F0D" w:rsidRDefault="0055041F" w:rsidP="00F362DA">
            <w:pPr>
              <w:rPr>
                <w:rFonts w:ascii="Calibri" w:hAnsi="Calibri" w:cs="Calibri"/>
                <w:color w:val="000000"/>
                <w:sz w:val="24"/>
                <w:szCs w:val="24"/>
                <w:lang w:eastAsia="en-GB"/>
              </w:rPr>
            </w:pPr>
            <w:r w:rsidRPr="00502F0D">
              <w:rPr>
                <w:lang w:eastAsia="en-GB"/>
              </w:rPr>
              <w:t> </w:t>
            </w:r>
            <w:r w:rsidRPr="00502F0D">
              <w:rPr>
                <w:color w:val="000000"/>
                <w:sz w:val="24"/>
                <w:szCs w:val="24"/>
                <w:lang w:eastAsia="en-GB"/>
              </w:rPr>
              <w:t>Prefer not to say</w:t>
            </w:r>
          </w:p>
        </w:tc>
        <w:tc>
          <w:tcPr>
            <w:tcW w:w="15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CCF37D0" w14:textId="77777777" w:rsidR="0055041F" w:rsidRPr="00502F0D" w:rsidRDefault="0055041F" w:rsidP="00F362DA">
            <w:pPr>
              <w:rPr>
                <w:rFonts w:ascii="Calibri" w:hAnsi="Calibri" w:cs="Calibri"/>
                <w:color w:val="000000"/>
                <w:sz w:val="24"/>
                <w:szCs w:val="24"/>
                <w:lang w:eastAsia="en-GB"/>
              </w:rPr>
            </w:pPr>
            <w:r w:rsidRPr="00502F0D">
              <w:rPr>
                <w:color w:val="000000"/>
                <w:sz w:val="24"/>
                <w:szCs w:val="24"/>
                <w:lang w:eastAsia="en-GB"/>
              </w:rPr>
              <w:t> </w:t>
            </w:r>
          </w:p>
        </w:tc>
      </w:tr>
    </w:tbl>
    <w:p w14:paraId="1B81019E" w14:textId="77777777" w:rsidR="00A836DE" w:rsidRDefault="0055041F" w:rsidP="00813A2F">
      <w:pPr>
        <w:rPr>
          <w:lang w:eastAsia="en-GB"/>
        </w:rPr>
        <w:sectPr w:rsidR="00A836DE" w:rsidSect="00642909">
          <w:type w:val="continuous"/>
          <w:pgSz w:w="11906" w:h="16838"/>
          <w:pgMar w:top="1440" w:right="1440" w:bottom="1440" w:left="1440" w:header="708" w:footer="708" w:gutter="0"/>
          <w:cols w:space="708"/>
          <w:docGrid w:linePitch="360"/>
        </w:sectPr>
      </w:pPr>
      <w:r w:rsidRPr="00502F0D">
        <w:rPr>
          <w:lang w:eastAsia="en-GB"/>
        </w:rPr>
        <w:lastRenderedPageBreak/>
        <w:t> </w:t>
      </w:r>
    </w:p>
    <w:p w14:paraId="6D3D4603" w14:textId="2DB1DD3C" w:rsidR="0055041F" w:rsidRPr="00813A2F" w:rsidRDefault="0055041F" w:rsidP="00813A2F">
      <w:pPr>
        <w:rPr>
          <w:b/>
          <w:bCs/>
          <w:sz w:val="28"/>
          <w:szCs w:val="28"/>
        </w:rPr>
      </w:pPr>
      <w:r w:rsidRPr="00813A2F">
        <w:rPr>
          <w:b/>
          <w:bCs/>
          <w:sz w:val="28"/>
          <w:szCs w:val="28"/>
        </w:rPr>
        <w:lastRenderedPageBreak/>
        <w:t>Religion / Belief</w:t>
      </w:r>
    </w:p>
    <w:p w14:paraId="62B3DD05" w14:textId="77777777" w:rsidR="0055041F"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2884"/>
        <w:gridCol w:w="1265"/>
      </w:tblGrid>
      <w:tr w:rsidR="0055041F" w14:paraId="2113324A" w14:textId="77777777" w:rsidTr="007F6999">
        <w:trPr>
          <w:trHeight w:val="397"/>
        </w:trPr>
        <w:tc>
          <w:tcPr>
            <w:tcW w:w="3114" w:type="dxa"/>
          </w:tcPr>
          <w:p w14:paraId="2932F371" w14:textId="77777777" w:rsidR="0055041F" w:rsidRDefault="0055041F" w:rsidP="00F362DA">
            <w:r>
              <w:t>Buddhist</w:t>
            </w:r>
          </w:p>
        </w:tc>
        <w:tc>
          <w:tcPr>
            <w:tcW w:w="1276" w:type="dxa"/>
          </w:tcPr>
          <w:p w14:paraId="22B1FBBC" w14:textId="77777777" w:rsidR="0055041F" w:rsidRDefault="0055041F" w:rsidP="00F362DA"/>
        </w:tc>
      </w:tr>
      <w:tr w:rsidR="0055041F" w14:paraId="6F95B5A7" w14:textId="77777777" w:rsidTr="007F6999">
        <w:trPr>
          <w:trHeight w:val="397"/>
        </w:trPr>
        <w:tc>
          <w:tcPr>
            <w:tcW w:w="3114" w:type="dxa"/>
          </w:tcPr>
          <w:p w14:paraId="787D164C" w14:textId="77777777" w:rsidR="0055041F" w:rsidRDefault="0055041F" w:rsidP="00F362DA">
            <w:r>
              <w:t>Christian</w:t>
            </w:r>
          </w:p>
        </w:tc>
        <w:tc>
          <w:tcPr>
            <w:tcW w:w="1276" w:type="dxa"/>
          </w:tcPr>
          <w:p w14:paraId="71CD6482" w14:textId="2A21F060" w:rsidR="0055041F" w:rsidRPr="00540E89" w:rsidRDefault="005B3DDC" w:rsidP="00F362DA">
            <w:pPr>
              <w:jc w:val="center"/>
            </w:pPr>
            <w:r>
              <w:t>2</w:t>
            </w:r>
          </w:p>
        </w:tc>
      </w:tr>
      <w:tr w:rsidR="0055041F" w14:paraId="2D8FBCC2" w14:textId="77777777" w:rsidTr="007F6999">
        <w:trPr>
          <w:trHeight w:val="397"/>
        </w:trPr>
        <w:tc>
          <w:tcPr>
            <w:tcW w:w="3114" w:type="dxa"/>
          </w:tcPr>
          <w:p w14:paraId="5D66AD32" w14:textId="77777777" w:rsidR="0055041F" w:rsidRDefault="0055041F" w:rsidP="00F362DA">
            <w:r>
              <w:t>Hindu</w:t>
            </w:r>
          </w:p>
        </w:tc>
        <w:tc>
          <w:tcPr>
            <w:tcW w:w="1276" w:type="dxa"/>
          </w:tcPr>
          <w:p w14:paraId="470F35CC" w14:textId="77777777" w:rsidR="0055041F" w:rsidRDefault="0055041F" w:rsidP="00F362DA"/>
        </w:tc>
      </w:tr>
      <w:tr w:rsidR="0055041F" w14:paraId="21488F22" w14:textId="77777777" w:rsidTr="007F6999">
        <w:trPr>
          <w:trHeight w:val="397"/>
        </w:trPr>
        <w:tc>
          <w:tcPr>
            <w:tcW w:w="3114" w:type="dxa"/>
          </w:tcPr>
          <w:p w14:paraId="7E493CA8" w14:textId="77777777" w:rsidR="0055041F" w:rsidRDefault="0055041F" w:rsidP="00F362DA">
            <w:r>
              <w:t>Jewish</w:t>
            </w:r>
          </w:p>
        </w:tc>
        <w:tc>
          <w:tcPr>
            <w:tcW w:w="1276" w:type="dxa"/>
          </w:tcPr>
          <w:p w14:paraId="5AA90598" w14:textId="77777777" w:rsidR="0055041F" w:rsidRDefault="0055041F" w:rsidP="00F362DA"/>
        </w:tc>
      </w:tr>
      <w:tr w:rsidR="0055041F" w14:paraId="4BB9BCA4" w14:textId="77777777" w:rsidTr="007F6999">
        <w:trPr>
          <w:trHeight w:val="397"/>
        </w:trPr>
        <w:tc>
          <w:tcPr>
            <w:tcW w:w="3114" w:type="dxa"/>
          </w:tcPr>
          <w:p w14:paraId="77A7C8F1" w14:textId="77777777" w:rsidR="0055041F" w:rsidRDefault="0055041F" w:rsidP="00F362DA">
            <w:r>
              <w:t>Muslim</w:t>
            </w:r>
          </w:p>
        </w:tc>
        <w:tc>
          <w:tcPr>
            <w:tcW w:w="1276" w:type="dxa"/>
          </w:tcPr>
          <w:p w14:paraId="7AD4AB3A" w14:textId="77777777" w:rsidR="0055041F" w:rsidRDefault="0055041F" w:rsidP="00F362DA"/>
        </w:tc>
      </w:tr>
      <w:tr w:rsidR="0055041F" w14:paraId="7B6351BB" w14:textId="77777777" w:rsidTr="007F6999">
        <w:trPr>
          <w:trHeight w:val="397"/>
        </w:trPr>
        <w:tc>
          <w:tcPr>
            <w:tcW w:w="3114" w:type="dxa"/>
          </w:tcPr>
          <w:p w14:paraId="2F86C110" w14:textId="77777777" w:rsidR="0055041F" w:rsidRDefault="0055041F" w:rsidP="00F362DA">
            <w:r>
              <w:t>Sikh</w:t>
            </w:r>
          </w:p>
        </w:tc>
        <w:tc>
          <w:tcPr>
            <w:tcW w:w="1276" w:type="dxa"/>
          </w:tcPr>
          <w:p w14:paraId="5FA9425A" w14:textId="406222C2" w:rsidR="0055041F" w:rsidRDefault="00657AB3" w:rsidP="00540E89">
            <w:pPr>
              <w:jc w:val="center"/>
            </w:pPr>
            <w:r>
              <w:t>2</w:t>
            </w:r>
          </w:p>
        </w:tc>
      </w:tr>
      <w:tr w:rsidR="0055041F" w14:paraId="57BE9943" w14:textId="77777777" w:rsidTr="007F6999">
        <w:trPr>
          <w:trHeight w:val="397"/>
        </w:trPr>
        <w:tc>
          <w:tcPr>
            <w:tcW w:w="3114" w:type="dxa"/>
          </w:tcPr>
          <w:p w14:paraId="2C436760" w14:textId="77777777" w:rsidR="0055041F" w:rsidRDefault="0055041F" w:rsidP="00F362DA">
            <w:r>
              <w:t>No Religion</w:t>
            </w:r>
          </w:p>
        </w:tc>
        <w:tc>
          <w:tcPr>
            <w:tcW w:w="1276" w:type="dxa"/>
          </w:tcPr>
          <w:p w14:paraId="30E18BD8" w14:textId="289ECDAE" w:rsidR="0055041F" w:rsidRDefault="00540E89" w:rsidP="00540E89">
            <w:pPr>
              <w:jc w:val="center"/>
            </w:pPr>
            <w:r>
              <w:t>1</w:t>
            </w:r>
          </w:p>
        </w:tc>
      </w:tr>
      <w:tr w:rsidR="0055041F" w14:paraId="2BAFE6D6" w14:textId="77777777" w:rsidTr="007F6999">
        <w:trPr>
          <w:trHeight w:val="397"/>
        </w:trPr>
        <w:tc>
          <w:tcPr>
            <w:tcW w:w="3114" w:type="dxa"/>
          </w:tcPr>
          <w:p w14:paraId="460A773B" w14:textId="77777777" w:rsidR="0055041F" w:rsidRDefault="0055041F" w:rsidP="00F362DA">
            <w:r>
              <w:t>Atheist</w:t>
            </w:r>
          </w:p>
        </w:tc>
        <w:tc>
          <w:tcPr>
            <w:tcW w:w="1276" w:type="dxa"/>
          </w:tcPr>
          <w:p w14:paraId="1A8CEEBF" w14:textId="00A563EE" w:rsidR="0055041F" w:rsidRDefault="00CA012A" w:rsidP="00493000">
            <w:pPr>
              <w:jc w:val="center"/>
            </w:pPr>
            <w:r>
              <w:t>2</w:t>
            </w:r>
          </w:p>
        </w:tc>
      </w:tr>
      <w:tr w:rsidR="0055041F" w14:paraId="16ED2107" w14:textId="77777777" w:rsidTr="007F6999">
        <w:trPr>
          <w:trHeight w:val="397"/>
        </w:trPr>
        <w:tc>
          <w:tcPr>
            <w:tcW w:w="3114" w:type="dxa"/>
          </w:tcPr>
          <w:p w14:paraId="1637643B" w14:textId="77777777" w:rsidR="0055041F" w:rsidRDefault="0055041F" w:rsidP="00F362DA">
            <w:r>
              <w:t>Other (please specify)</w:t>
            </w:r>
          </w:p>
        </w:tc>
        <w:tc>
          <w:tcPr>
            <w:tcW w:w="1276" w:type="dxa"/>
          </w:tcPr>
          <w:p w14:paraId="660CDFA8" w14:textId="3AE1EF4F" w:rsidR="0055041F" w:rsidRDefault="007E3015" w:rsidP="00F362DA">
            <w:r>
              <w:t>1 x Spirituality</w:t>
            </w:r>
          </w:p>
        </w:tc>
      </w:tr>
      <w:tr w:rsidR="0055041F" w14:paraId="0A6E739D" w14:textId="77777777" w:rsidTr="007F6999">
        <w:trPr>
          <w:trHeight w:val="397"/>
        </w:trPr>
        <w:tc>
          <w:tcPr>
            <w:tcW w:w="3114" w:type="dxa"/>
          </w:tcPr>
          <w:p w14:paraId="2218B9B9" w14:textId="77777777" w:rsidR="0055041F" w:rsidRDefault="0055041F" w:rsidP="00F362DA">
            <w:r>
              <w:t>Prefer not to say</w:t>
            </w:r>
          </w:p>
        </w:tc>
        <w:tc>
          <w:tcPr>
            <w:tcW w:w="1276" w:type="dxa"/>
          </w:tcPr>
          <w:p w14:paraId="2999C02E" w14:textId="77777777" w:rsidR="0055041F" w:rsidRDefault="0055041F" w:rsidP="00F362DA"/>
        </w:tc>
      </w:tr>
    </w:tbl>
    <w:p w14:paraId="4A560BC7" w14:textId="77777777" w:rsidR="0055041F" w:rsidRDefault="0055041F" w:rsidP="0055041F">
      <w:pPr>
        <w:pStyle w:val="Heading2"/>
        <w:spacing w:before="0" w:line="276" w:lineRule="auto"/>
      </w:pPr>
    </w:p>
    <w:p w14:paraId="620E9E8B" w14:textId="77777777" w:rsidR="0055041F" w:rsidRPr="00813A2F" w:rsidRDefault="0055041F" w:rsidP="00813A2F">
      <w:pPr>
        <w:rPr>
          <w:b/>
          <w:bCs/>
          <w:sz w:val="28"/>
          <w:szCs w:val="28"/>
        </w:rPr>
      </w:pPr>
      <w:r w:rsidRPr="00813A2F">
        <w:rPr>
          <w:b/>
          <w:bCs/>
          <w:sz w:val="28"/>
          <w:szCs w:val="28"/>
        </w:rPr>
        <w:t>Pregnancy and Maternity</w:t>
      </w:r>
    </w:p>
    <w:p w14:paraId="65E51EC0" w14:textId="77777777" w:rsidR="0055041F" w:rsidRDefault="0055041F" w:rsidP="0055041F">
      <w:pPr>
        <w:spacing w:after="0" w:line="276" w:lineRule="auto"/>
      </w:pPr>
      <w:r>
        <w:t>Are you pregnant, on maternity leave, or returning from maternity leave? Please put a mark in the relevant box. This question is only for people who are capable of becoming pregnant.</w:t>
      </w:r>
    </w:p>
    <w:p w14:paraId="21D986F1" w14:textId="77777777" w:rsidR="0055041F" w:rsidRDefault="0055041F" w:rsidP="0055041F">
      <w:pPr>
        <w:spacing w:after="0" w:line="276" w:lineRule="auto"/>
      </w:pPr>
    </w:p>
    <w:tbl>
      <w:tblPr>
        <w:tblStyle w:val="TableGrid"/>
        <w:tblW w:w="0" w:type="auto"/>
        <w:tblLook w:val="04A0" w:firstRow="1" w:lastRow="0" w:firstColumn="1" w:lastColumn="0" w:noHBand="0" w:noVBand="1"/>
      </w:tblPr>
      <w:tblGrid>
        <w:gridCol w:w="2336"/>
        <w:gridCol w:w="907"/>
      </w:tblGrid>
      <w:tr w:rsidR="0055041F" w14:paraId="5A9D7333" w14:textId="77777777" w:rsidTr="00F362DA">
        <w:trPr>
          <w:trHeight w:val="397"/>
        </w:trPr>
        <w:tc>
          <w:tcPr>
            <w:tcW w:w="2336" w:type="dxa"/>
          </w:tcPr>
          <w:p w14:paraId="311A8133" w14:textId="77777777" w:rsidR="0055041F" w:rsidRDefault="0055041F" w:rsidP="00F362DA">
            <w:pPr>
              <w:spacing w:line="276" w:lineRule="auto"/>
            </w:pPr>
            <w:r>
              <w:t>Yes</w:t>
            </w:r>
          </w:p>
        </w:tc>
        <w:tc>
          <w:tcPr>
            <w:tcW w:w="907" w:type="dxa"/>
          </w:tcPr>
          <w:p w14:paraId="60DB5D76" w14:textId="77777777" w:rsidR="0055041F" w:rsidRDefault="0055041F" w:rsidP="00F362DA">
            <w:pPr>
              <w:spacing w:line="276" w:lineRule="auto"/>
            </w:pPr>
          </w:p>
        </w:tc>
      </w:tr>
      <w:tr w:rsidR="0055041F" w14:paraId="198446C6" w14:textId="77777777" w:rsidTr="00F362DA">
        <w:trPr>
          <w:trHeight w:val="397"/>
        </w:trPr>
        <w:tc>
          <w:tcPr>
            <w:tcW w:w="2336" w:type="dxa"/>
          </w:tcPr>
          <w:p w14:paraId="6559449D" w14:textId="77777777" w:rsidR="0055041F" w:rsidRDefault="0055041F" w:rsidP="00F362DA">
            <w:pPr>
              <w:spacing w:line="276" w:lineRule="auto"/>
            </w:pPr>
            <w:r>
              <w:t>No</w:t>
            </w:r>
          </w:p>
        </w:tc>
        <w:tc>
          <w:tcPr>
            <w:tcW w:w="907" w:type="dxa"/>
          </w:tcPr>
          <w:p w14:paraId="2CAA3A1D" w14:textId="73973A66" w:rsidR="0055041F" w:rsidRPr="00540E89" w:rsidRDefault="00813A2F" w:rsidP="00F362DA">
            <w:pPr>
              <w:spacing w:line="276" w:lineRule="auto"/>
              <w:jc w:val="center"/>
            </w:pPr>
            <w:r>
              <w:t>8</w:t>
            </w:r>
          </w:p>
        </w:tc>
      </w:tr>
      <w:tr w:rsidR="0055041F" w14:paraId="6FD797F7" w14:textId="77777777" w:rsidTr="00F362DA">
        <w:trPr>
          <w:trHeight w:val="397"/>
        </w:trPr>
        <w:tc>
          <w:tcPr>
            <w:tcW w:w="2336" w:type="dxa"/>
          </w:tcPr>
          <w:p w14:paraId="029BE46A" w14:textId="77777777" w:rsidR="0055041F" w:rsidRDefault="0055041F" w:rsidP="00F362DA">
            <w:pPr>
              <w:spacing w:line="276" w:lineRule="auto"/>
            </w:pPr>
            <w:r>
              <w:t>Prefer not to say</w:t>
            </w:r>
          </w:p>
        </w:tc>
        <w:tc>
          <w:tcPr>
            <w:tcW w:w="907" w:type="dxa"/>
          </w:tcPr>
          <w:p w14:paraId="319658C0" w14:textId="77777777" w:rsidR="0055041F" w:rsidRDefault="0055041F" w:rsidP="00F362DA">
            <w:pPr>
              <w:spacing w:line="276" w:lineRule="auto"/>
            </w:pPr>
          </w:p>
        </w:tc>
      </w:tr>
    </w:tbl>
    <w:p w14:paraId="3CEDC3E2" w14:textId="77777777" w:rsidR="0055041F" w:rsidRDefault="0055041F" w:rsidP="0055041F">
      <w:pPr>
        <w:pStyle w:val="Heading2"/>
        <w:spacing w:before="0" w:line="276" w:lineRule="auto"/>
      </w:pPr>
    </w:p>
    <w:p w14:paraId="08809756" w14:textId="77777777" w:rsidR="0055041F" w:rsidRPr="00813A2F" w:rsidRDefault="0055041F" w:rsidP="00813A2F">
      <w:pPr>
        <w:rPr>
          <w:b/>
          <w:bCs/>
          <w:sz w:val="28"/>
          <w:szCs w:val="28"/>
        </w:rPr>
      </w:pPr>
      <w:r w:rsidRPr="00813A2F">
        <w:rPr>
          <w:b/>
          <w:bCs/>
          <w:sz w:val="28"/>
          <w:szCs w:val="28"/>
        </w:rPr>
        <w:t>Disability</w:t>
      </w:r>
    </w:p>
    <w:p w14:paraId="483A76BD" w14:textId="77777777" w:rsidR="0055041F" w:rsidRDefault="0055041F" w:rsidP="0055041F">
      <w:pPr>
        <w:spacing w:after="0" w:line="276" w:lineRule="auto"/>
      </w:pPr>
    </w:p>
    <w:p w14:paraId="05EA08DB" w14:textId="77777777" w:rsidR="0055041F" w:rsidRDefault="0055041F" w:rsidP="0055041F">
      <w:pPr>
        <w:spacing w:after="0" w:line="276" w:lineRule="auto"/>
      </w:pPr>
      <w:r>
        <w:t xml:space="preserve">The Equality Act 2010 defines a person as disabled if they have a physical or mental impairment which has a substantial and long-term adverse effect on the person’s ability to carry out normal day-to-day activities.  Do you consider yourself to be a disabled person according to the legal definition? </w:t>
      </w:r>
    </w:p>
    <w:p w14:paraId="7E626503" w14:textId="77777777" w:rsidR="0055041F"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2336"/>
        <w:gridCol w:w="907"/>
      </w:tblGrid>
      <w:tr w:rsidR="0055041F" w14:paraId="1CD0BEF4" w14:textId="77777777" w:rsidTr="00F362DA">
        <w:trPr>
          <w:trHeight w:val="397"/>
        </w:trPr>
        <w:tc>
          <w:tcPr>
            <w:tcW w:w="2336" w:type="dxa"/>
          </w:tcPr>
          <w:p w14:paraId="1FCA31C8" w14:textId="77777777" w:rsidR="0055041F" w:rsidRDefault="0055041F" w:rsidP="00F362DA">
            <w:r>
              <w:t>Yes</w:t>
            </w:r>
          </w:p>
        </w:tc>
        <w:tc>
          <w:tcPr>
            <w:tcW w:w="907" w:type="dxa"/>
          </w:tcPr>
          <w:p w14:paraId="2AE48BB7" w14:textId="47155A22" w:rsidR="0055041F" w:rsidRPr="00540E89" w:rsidRDefault="00493000" w:rsidP="00F362DA">
            <w:pPr>
              <w:jc w:val="center"/>
            </w:pPr>
            <w:r>
              <w:t>3</w:t>
            </w:r>
          </w:p>
        </w:tc>
      </w:tr>
      <w:tr w:rsidR="0055041F" w14:paraId="62A884F7" w14:textId="77777777" w:rsidTr="00F362DA">
        <w:trPr>
          <w:trHeight w:val="397"/>
        </w:trPr>
        <w:tc>
          <w:tcPr>
            <w:tcW w:w="2336" w:type="dxa"/>
          </w:tcPr>
          <w:p w14:paraId="0F3A5775" w14:textId="77777777" w:rsidR="0055041F" w:rsidRDefault="0055041F" w:rsidP="00F362DA">
            <w:r>
              <w:t>No</w:t>
            </w:r>
          </w:p>
        </w:tc>
        <w:tc>
          <w:tcPr>
            <w:tcW w:w="907" w:type="dxa"/>
          </w:tcPr>
          <w:p w14:paraId="4C39DB8D" w14:textId="4CC5484A" w:rsidR="0055041F" w:rsidRDefault="002B5842" w:rsidP="00540E89">
            <w:pPr>
              <w:jc w:val="center"/>
            </w:pPr>
            <w:r>
              <w:t>4</w:t>
            </w:r>
          </w:p>
        </w:tc>
      </w:tr>
      <w:tr w:rsidR="0055041F" w14:paraId="1A3F2034" w14:textId="77777777" w:rsidTr="00F362DA">
        <w:trPr>
          <w:trHeight w:val="397"/>
        </w:trPr>
        <w:tc>
          <w:tcPr>
            <w:tcW w:w="2336" w:type="dxa"/>
          </w:tcPr>
          <w:p w14:paraId="7601E247" w14:textId="77777777" w:rsidR="0055041F" w:rsidRDefault="0055041F" w:rsidP="00F362DA">
            <w:r>
              <w:t>Prefer not to say</w:t>
            </w:r>
          </w:p>
        </w:tc>
        <w:tc>
          <w:tcPr>
            <w:tcW w:w="907" w:type="dxa"/>
          </w:tcPr>
          <w:p w14:paraId="4152A2DF" w14:textId="1846236F" w:rsidR="0055041F" w:rsidRDefault="00730803" w:rsidP="00730803">
            <w:pPr>
              <w:jc w:val="center"/>
            </w:pPr>
            <w:r>
              <w:t>1</w:t>
            </w:r>
          </w:p>
        </w:tc>
      </w:tr>
    </w:tbl>
    <w:p w14:paraId="02C3208B" w14:textId="77777777" w:rsidR="0055041F" w:rsidRDefault="0055041F" w:rsidP="0055041F">
      <w:pPr>
        <w:spacing w:after="0" w:line="276" w:lineRule="auto"/>
      </w:pPr>
    </w:p>
    <w:p w14:paraId="12C42A13" w14:textId="77777777" w:rsidR="0055041F" w:rsidRDefault="0055041F" w:rsidP="0055041F">
      <w:pPr>
        <w:spacing w:after="0" w:line="276" w:lineRule="auto"/>
      </w:pPr>
      <w:r>
        <w:t>The social model of disability says that people are disabled by barriers in society and the way that society is organised, rather than by a person’s impairment or difference.   Do you consider yourself to be a disabled person according to the social model?</w:t>
      </w:r>
    </w:p>
    <w:p w14:paraId="0A8EC984" w14:textId="77777777" w:rsidR="0055041F" w:rsidRDefault="0055041F" w:rsidP="0055041F">
      <w:pPr>
        <w:spacing w:after="0" w:line="276" w:lineRule="auto"/>
      </w:pPr>
      <w:r>
        <w:t>Please put a mark in the relevant box</w:t>
      </w:r>
    </w:p>
    <w:tbl>
      <w:tblPr>
        <w:tblStyle w:val="TableGrid"/>
        <w:tblW w:w="0" w:type="auto"/>
        <w:tblLook w:val="04A0" w:firstRow="1" w:lastRow="0" w:firstColumn="1" w:lastColumn="0" w:noHBand="0" w:noVBand="1"/>
      </w:tblPr>
      <w:tblGrid>
        <w:gridCol w:w="2336"/>
        <w:gridCol w:w="907"/>
      </w:tblGrid>
      <w:tr w:rsidR="0055041F" w14:paraId="2A36AAC0" w14:textId="77777777" w:rsidTr="00F362DA">
        <w:trPr>
          <w:trHeight w:val="397"/>
        </w:trPr>
        <w:tc>
          <w:tcPr>
            <w:tcW w:w="2336" w:type="dxa"/>
          </w:tcPr>
          <w:p w14:paraId="22D57052" w14:textId="77777777" w:rsidR="0055041F" w:rsidRDefault="0055041F" w:rsidP="00F362DA">
            <w:pPr>
              <w:spacing w:line="276" w:lineRule="auto"/>
            </w:pPr>
            <w:r>
              <w:t>Yes</w:t>
            </w:r>
          </w:p>
        </w:tc>
        <w:tc>
          <w:tcPr>
            <w:tcW w:w="907" w:type="dxa"/>
          </w:tcPr>
          <w:p w14:paraId="7142C96F" w14:textId="51BB147E" w:rsidR="0055041F" w:rsidRDefault="00493000" w:rsidP="00F362DA">
            <w:pPr>
              <w:spacing w:line="276" w:lineRule="auto"/>
              <w:jc w:val="center"/>
            </w:pPr>
            <w:r>
              <w:t>3</w:t>
            </w:r>
          </w:p>
        </w:tc>
      </w:tr>
      <w:tr w:rsidR="0055041F" w14:paraId="2EC345BD" w14:textId="77777777" w:rsidTr="00F362DA">
        <w:trPr>
          <w:trHeight w:val="397"/>
        </w:trPr>
        <w:tc>
          <w:tcPr>
            <w:tcW w:w="2336" w:type="dxa"/>
          </w:tcPr>
          <w:p w14:paraId="0E41524F" w14:textId="77777777" w:rsidR="0055041F" w:rsidRDefault="0055041F" w:rsidP="00F362DA">
            <w:pPr>
              <w:spacing w:line="276" w:lineRule="auto"/>
            </w:pPr>
            <w:r>
              <w:t>No</w:t>
            </w:r>
          </w:p>
        </w:tc>
        <w:tc>
          <w:tcPr>
            <w:tcW w:w="907" w:type="dxa"/>
          </w:tcPr>
          <w:p w14:paraId="7AFF49E8" w14:textId="464DE422" w:rsidR="0055041F" w:rsidRDefault="00730803" w:rsidP="00540E89">
            <w:pPr>
              <w:spacing w:line="276" w:lineRule="auto"/>
              <w:jc w:val="center"/>
            </w:pPr>
            <w:r>
              <w:t>5</w:t>
            </w:r>
          </w:p>
        </w:tc>
      </w:tr>
      <w:tr w:rsidR="0055041F" w14:paraId="7BF94AC5" w14:textId="77777777" w:rsidTr="00F362DA">
        <w:trPr>
          <w:trHeight w:val="397"/>
        </w:trPr>
        <w:tc>
          <w:tcPr>
            <w:tcW w:w="2336" w:type="dxa"/>
          </w:tcPr>
          <w:p w14:paraId="14573243" w14:textId="77777777" w:rsidR="0055041F" w:rsidRDefault="0055041F" w:rsidP="00F362DA">
            <w:pPr>
              <w:spacing w:line="276" w:lineRule="auto"/>
            </w:pPr>
            <w:r>
              <w:t>Prefer not to say</w:t>
            </w:r>
          </w:p>
        </w:tc>
        <w:tc>
          <w:tcPr>
            <w:tcW w:w="907" w:type="dxa"/>
          </w:tcPr>
          <w:p w14:paraId="702FFC91" w14:textId="77777777" w:rsidR="0055041F" w:rsidRDefault="0055041F" w:rsidP="00F362DA">
            <w:pPr>
              <w:spacing w:line="276" w:lineRule="auto"/>
            </w:pPr>
          </w:p>
        </w:tc>
      </w:tr>
    </w:tbl>
    <w:p w14:paraId="49AFB997" w14:textId="77777777" w:rsidR="007C6623" w:rsidRPr="007C6623" w:rsidRDefault="007C6623" w:rsidP="007C6623"/>
    <w:p w14:paraId="3F27D46E" w14:textId="77777777" w:rsidR="00A836DE" w:rsidRDefault="00A836DE">
      <w:pPr>
        <w:sectPr w:rsidR="00A836DE" w:rsidSect="00A836DE">
          <w:type w:val="continuous"/>
          <w:pgSz w:w="11906" w:h="16838"/>
          <w:pgMar w:top="1440" w:right="1440" w:bottom="1440" w:left="1440" w:header="708" w:footer="708" w:gutter="0"/>
          <w:cols w:num="2" w:space="708"/>
          <w:docGrid w:linePitch="360"/>
        </w:sectPr>
      </w:pPr>
    </w:p>
    <w:p w14:paraId="01A1836E" w14:textId="77777777" w:rsidR="006D0FCB" w:rsidRDefault="006C35D9">
      <w:pPr>
        <w:sectPr w:rsidR="006D0FCB" w:rsidSect="00642909">
          <w:type w:val="continuous"/>
          <w:pgSz w:w="11906" w:h="16838"/>
          <w:pgMar w:top="1440" w:right="1440" w:bottom="1440" w:left="1440" w:header="708" w:footer="708" w:gutter="0"/>
          <w:cols w:space="708"/>
          <w:docGrid w:linePitch="360"/>
        </w:sectPr>
      </w:pPr>
      <w:r>
        <w:lastRenderedPageBreak/>
        <w:br w:type="page"/>
      </w:r>
    </w:p>
    <w:p w14:paraId="36057D77" w14:textId="68D32F5D" w:rsidR="001C1E0C" w:rsidRDefault="001C1E0C" w:rsidP="001C1E0C">
      <w:pPr>
        <w:pStyle w:val="Heading1"/>
      </w:pPr>
      <w:bookmarkStart w:id="62" w:name="_Toc147416104"/>
      <w:r>
        <w:lastRenderedPageBreak/>
        <w:t xml:space="preserve">Appendix 2 – </w:t>
      </w:r>
      <w:r w:rsidR="00942333">
        <w:t xml:space="preserve">Comparison of </w:t>
      </w:r>
      <w:r w:rsidR="00E75BED">
        <w:t>attributes in literature</w:t>
      </w:r>
      <w:bookmarkEnd w:id="62"/>
      <w:r w:rsidR="00E75BED">
        <w:t xml:space="preserve"> </w:t>
      </w:r>
    </w:p>
    <w:p w14:paraId="1466A07C" w14:textId="77777777" w:rsidR="00E75BED" w:rsidRPr="00E75BED" w:rsidRDefault="00E75BED" w:rsidP="00E75BED"/>
    <w:p w14:paraId="3276DCBC" w14:textId="4E2EF74B" w:rsidR="00942333" w:rsidRDefault="00942333" w:rsidP="00942333">
      <w:r>
        <w:t xml:space="preserve">This table </w:t>
      </w:r>
      <w:r w:rsidR="00D86D0D">
        <w:t xml:space="preserve">below (Table 1) helped me to </w:t>
      </w:r>
      <w:r>
        <w:t>create the interview questions which t</w:t>
      </w:r>
      <w:r w:rsidR="00D86D0D">
        <w:t>ook</w:t>
      </w:r>
      <w:r>
        <w:t xml:space="preserve"> the subjects through three areas of enquiry:  developing and awareness of context (including a perception of barriers or obstacles to forming relationships with institutions or individuals) (unshaded), developing relationship building skills (shaded green) and developing more and more diverse ties and relationships (shaded blue).</w:t>
      </w:r>
    </w:p>
    <w:tbl>
      <w:tblPr>
        <w:tblStyle w:val="TableGrid"/>
        <w:tblW w:w="10207" w:type="dxa"/>
        <w:tblInd w:w="-714" w:type="dxa"/>
        <w:tblLayout w:type="fixed"/>
        <w:tblLook w:val="04A0" w:firstRow="1" w:lastRow="0" w:firstColumn="1" w:lastColumn="0" w:noHBand="0" w:noVBand="1"/>
      </w:tblPr>
      <w:tblGrid>
        <w:gridCol w:w="2552"/>
        <w:gridCol w:w="1275"/>
        <w:gridCol w:w="1276"/>
        <w:gridCol w:w="1276"/>
        <w:gridCol w:w="1276"/>
        <w:gridCol w:w="1276"/>
        <w:gridCol w:w="1276"/>
      </w:tblGrid>
      <w:tr w:rsidR="00942333" w:rsidRPr="00C11D59" w14:paraId="2068A232" w14:textId="77777777" w:rsidTr="00F362DA">
        <w:tc>
          <w:tcPr>
            <w:tcW w:w="2552" w:type="dxa"/>
            <w:shd w:val="clear" w:color="auto" w:fill="auto"/>
          </w:tcPr>
          <w:p w14:paraId="14FEEB8C" w14:textId="77777777" w:rsidR="00942333" w:rsidRPr="002A3E4C" w:rsidRDefault="00942333" w:rsidP="00F362DA">
            <w:pPr>
              <w:ind w:left="-113"/>
              <w:rPr>
                <w:rFonts w:cstheme="minorHAnsi"/>
                <w:b/>
                <w:bCs/>
              </w:rPr>
            </w:pPr>
            <w:r w:rsidRPr="002A3E4C">
              <w:rPr>
                <w:rFonts w:cstheme="minorHAnsi"/>
                <w:b/>
                <w:bCs/>
              </w:rPr>
              <w:t>Attribute</w:t>
            </w:r>
          </w:p>
        </w:tc>
        <w:tc>
          <w:tcPr>
            <w:tcW w:w="1275" w:type="dxa"/>
            <w:shd w:val="clear" w:color="auto" w:fill="auto"/>
          </w:tcPr>
          <w:p w14:paraId="129F05C5" w14:textId="77777777" w:rsidR="00942333" w:rsidRPr="002A3E4C" w:rsidRDefault="00942333" w:rsidP="00F362DA">
            <w:pPr>
              <w:ind w:left="-113"/>
              <w:rPr>
                <w:rFonts w:cstheme="minorHAnsi"/>
                <w:b/>
                <w:bCs/>
              </w:rPr>
            </w:pPr>
            <w:r>
              <w:rPr>
                <w:rFonts w:cstheme="minorHAnsi"/>
                <w:b/>
                <w:bCs/>
              </w:rPr>
              <w:t xml:space="preserve"> </w:t>
            </w:r>
            <w:r w:rsidRPr="002A3E4C">
              <w:rPr>
                <w:rFonts w:cstheme="minorHAnsi"/>
                <w:b/>
                <w:bCs/>
              </w:rPr>
              <w:t>(Roberts, 2013)</w:t>
            </w:r>
          </w:p>
        </w:tc>
        <w:tc>
          <w:tcPr>
            <w:tcW w:w="1276" w:type="dxa"/>
            <w:shd w:val="clear" w:color="auto" w:fill="auto"/>
          </w:tcPr>
          <w:p w14:paraId="79AD1AF9" w14:textId="510BF7D0" w:rsidR="00942333" w:rsidRPr="002A3E4C" w:rsidRDefault="00942333" w:rsidP="00F362DA">
            <w:pPr>
              <w:rPr>
                <w:rFonts w:cstheme="minorHAnsi"/>
                <w:b/>
                <w:bCs/>
              </w:rPr>
            </w:pPr>
            <w:r w:rsidRPr="002A3E4C">
              <w:rPr>
                <w:rFonts w:cstheme="minorHAnsi"/>
                <w:b/>
                <w:bCs/>
              </w:rPr>
              <w:t>Institute for Social Capital</w:t>
            </w:r>
            <w:r w:rsidR="00281244">
              <w:rPr>
                <w:rFonts w:cstheme="minorHAnsi"/>
                <w:b/>
                <w:bCs/>
              </w:rPr>
              <w:t xml:space="preserve"> (2017)</w:t>
            </w:r>
          </w:p>
        </w:tc>
        <w:tc>
          <w:tcPr>
            <w:tcW w:w="1276" w:type="dxa"/>
            <w:shd w:val="clear" w:color="auto" w:fill="auto"/>
          </w:tcPr>
          <w:p w14:paraId="00F0BC72" w14:textId="77777777" w:rsidR="00942333" w:rsidRPr="002A3E4C" w:rsidRDefault="00942333" w:rsidP="00F362DA">
            <w:pPr>
              <w:rPr>
                <w:rFonts w:cstheme="minorHAnsi"/>
                <w:b/>
                <w:bCs/>
              </w:rPr>
            </w:pPr>
            <w:r w:rsidRPr="0089238D">
              <w:rPr>
                <w:rFonts w:cstheme="minorHAnsi"/>
                <w:b/>
                <w:bCs/>
                <w:sz w:val="20"/>
                <w:szCs w:val="20"/>
              </w:rPr>
              <w:t>Holtzhausen</w:t>
            </w:r>
            <w:r>
              <w:rPr>
                <w:rFonts w:cstheme="minorHAnsi"/>
                <w:b/>
                <w:bCs/>
                <w:sz w:val="20"/>
                <w:szCs w:val="20"/>
              </w:rPr>
              <w:t xml:space="preserve"> &amp; </w:t>
            </w:r>
            <w:r w:rsidRPr="002A3E4C">
              <w:rPr>
                <w:rFonts w:cstheme="minorHAnsi"/>
                <w:b/>
                <w:bCs/>
              </w:rPr>
              <w:t>Botha (2019)</w:t>
            </w:r>
          </w:p>
        </w:tc>
        <w:tc>
          <w:tcPr>
            <w:tcW w:w="1276" w:type="dxa"/>
            <w:shd w:val="clear" w:color="auto" w:fill="auto"/>
          </w:tcPr>
          <w:p w14:paraId="2E7A09CD" w14:textId="77777777" w:rsidR="00942333" w:rsidRPr="002A3E4C" w:rsidRDefault="00942333" w:rsidP="00F362DA">
            <w:pPr>
              <w:rPr>
                <w:rFonts w:cstheme="minorHAnsi"/>
                <w:b/>
                <w:bCs/>
              </w:rPr>
            </w:pPr>
            <w:r w:rsidRPr="002A3E4C">
              <w:rPr>
                <w:rFonts w:cstheme="minorHAnsi"/>
                <w:b/>
                <w:bCs/>
              </w:rPr>
              <w:t>McKinsey (2022)</w:t>
            </w:r>
          </w:p>
        </w:tc>
        <w:tc>
          <w:tcPr>
            <w:tcW w:w="1276" w:type="dxa"/>
            <w:shd w:val="clear" w:color="auto" w:fill="auto"/>
          </w:tcPr>
          <w:p w14:paraId="1AD6D3A5" w14:textId="77777777" w:rsidR="00942333" w:rsidRPr="002E37CF" w:rsidRDefault="00942333" w:rsidP="00F362DA">
            <w:pPr>
              <w:rPr>
                <w:rFonts w:cstheme="minorHAnsi"/>
                <w:b/>
                <w:bCs/>
              </w:rPr>
            </w:pPr>
            <w:r>
              <w:rPr>
                <w:rFonts w:cstheme="minorHAnsi"/>
                <w:b/>
                <w:bCs/>
              </w:rPr>
              <w:t>Bilhuber-Galli &amp; Müller-Stewens (2020)</w:t>
            </w:r>
          </w:p>
        </w:tc>
        <w:tc>
          <w:tcPr>
            <w:tcW w:w="1276" w:type="dxa"/>
            <w:shd w:val="clear" w:color="auto" w:fill="auto"/>
          </w:tcPr>
          <w:p w14:paraId="3E821B93" w14:textId="77777777" w:rsidR="00942333" w:rsidRPr="00C11D59" w:rsidRDefault="00942333" w:rsidP="00F362DA">
            <w:pPr>
              <w:rPr>
                <w:rFonts w:cstheme="minorHAnsi"/>
                <w:b/>
                <w:bCs/>
              </w:rPr>
            </w:pPr>
            <w:r>
              <w:rPr>
                <w:rFonts w:cstheme="minorHAnsi"/>
                <w:b/>
                <w:bCs/>
              </w:rPr>
              <w:t>Van de Valk (2019)</w:t>
            </w:r>
          </w:p>
        </w:tc>
      </w:tr>
      <w:tr w:rsidR="00942333" w:rsidRPr="002A3E4C" w14:paraId="6076A742" w14:textId="77777777" w:rsidTr="00F362DA">
        <w:tc>
          <w:tcPr>
            <w:tcW w:w="2552" w:type="dxa"/>
            <w:shd w:val="clear" w:color="auto" w:fill="auto"/>
          </w:tcPr>
          <w:p w14:paraId="69231467" w14:textId="77777777" w:rsidR="00942333" w:rsidRDefault="00942333" w:rsidP="00F362DA">
            <w:pPr>
              <w:jc w:val="center"/>
              <w:rPr>
                <w:rFonts w:cstheme="minorHAnsi"/>
              </w:rPr>
            </w:pPr>
            <w:r>
              <w:rPr>
                <w:rFonts w:cstheme="minorHAnsi"/>
              </w:rPr>
              <w:t>Ability to self-reflect</w:t>
            </w:r>
          </w:p>
        </w:tc>
        <w:tc>
          <w:tcPr>
            <w:tcW w:w="1275" w:type="dxa"/>
            <w:shd w:val="clear" w:color="auto" w:fill="auto"/>
          </w:tcPr>
          <w:p w14:paraId="01D2B51F" w14:textId="77777777" w:rsidR="00942333" w:rsidRPr="002A3E4C" w:rsidRDefault="00942333" w:rsidP="00F362DA">
            <w:pPr>
              <w:jc w:val="center"/>
              <w:rPr>
                <w:rFonts w:cstheme="minorHAnsi"/>
              </w:rPr>
            </w:pPr>
          </w:p>
        </w:tc>
        <w:tc>
          <w:tcPr>
            <w:tcW w:w="1276" w:type="dxa"/>
            <w:shd w:val="clear" w:color="auto" w:fill="auto"/>
          </w:tcPr>
          <w:p w14:paraId="0B7B29DA" w14:textId="77777777" w:rsidR="00942333" w:rsidRPr="002A3E4C" w:rsidRDefault="00942333" w:rsidP="00F362DA">
            <w:pPr>
              <w:ind w:hanging="57"/>
              <w:jc w:val="center"/>
              <w:rPr>
                <w:rFonts w:cstheme="minorHAnsi"/>
              </w:rPr>
            </w:pPr>
          </w:p>
        </w:tc>
        <w:tc>
          <w:tcPr>
            <w:tcW w:w="1276" w:type="dxa"/>
            <w:shd w:val="clear" w:color="auto" w:fill="auto"/>
          </w:tcPr>
          <w:p w14:paraId="0F013D88" w14:textId="77777777" w:rsidR="00942333" w:rsidRPr="002A3E4C" w:rsidRDefault="00942333" w:rsidP="00F362DA">
            <w:pPr>
              <w:jc w:val="center"/>
              <w:rPr>
                <w:rFonts w:cstheme="minorHAnsi"/>
              </w:rPr>
            </w:pPr>
          </w:p>
        </w:tc>
        <w:tc>
          <w:tcPr>
            <w:tcW w:w="1276" w:type="dxa"/>
            <w:shd w:val="clear" w:color="auto" w:fill="auto"/>
          </w:tcPr>
          <w:p w14:paraId="3DA250C1" w14:textId="77777777" w:rsidR="00942333" w:rsidRPr="00C974FE" w:rsidRDefault="00942333" w:rsidP="00F362DA">
            <w:pPr>
              <w:jc w:val="center"/>
              <w:rPr>
                <w:rFonts w:cstheme="minorHAnsi"/>
                <w:b/>
                <w:bCs/>
              </w:rPr>
            </w:pPr>
          </w:p>
        </w:tc>
        <w:tc>
          <w:tcPr>
            <w:tcW w:w="1276" w:type="dxa"/>
            <w:shd w:val="clear" w:color="auto" w:fill="auto"/>
          </w:tcPr>
          <w:p w14:paraId="1700DC36" w14:textId="77777777" w:rsidR="00942333" w:rsidRPr="00E22BE2" w:rsidRDefault="00942333" w:rsidP="00F362DA">
            <w:pPr>
              <w:jc w:val="center"/>
              <w:rPr>
                <w:rFonts w:cstheme="minorHAnsi"/>
                <w:sz w:val="48"/>
                <w:szCs w:val="48"/>
              </w:rPr>
            </w:pPr>
            <w:r w:rsidRPr="00E22BE2">
              <w:rPr>
                <w:rFonts w:cstheme="minorHAnsi"/>
                <w:sz w:val="48"/>
                <w:szCs w:val="48"/>
              </w:rPr>
              <w:t>•</w:t>
            </w:r>
          </w:p>
        </w:tc>
        <w:tc>
          <w:tcPr>
            <w:tcW w:w="1276" w:type="dxa"/>
            <w:shd w:val="clear" w:color="auto" w:fill="auto"/>
          </w:tcPr>
          <w:p w14:paraId="170CC88E" w14:textId="77777777" w:rsidR="00942333" w:rsidRPr="002A3E4C" w:rsidRDefault="00942333" w:rsidP="00F362DA">
            <w:pPr>
              <w:jc w:val="center"/>
              <w:rPr>
                <w:rFonts w:cstheme="minorHAnsi"/>
              </w:rPr>
            </w:pPr>
          </w:p>
        </w:tc>
      </w:tr>
      <w:tr w:rsidR="00942333" w:rsidRPr="002A3E4C" w14:paraId="03ABE9F3" w14:textId="77777777" w:rsidTr="00F362DA">
        <w:tc>
          <w:tcPr>
            <w:tcW w:w="2552" w:type="dxa"/>
            <w:shd w:val="clear" w:color="auto" w:fill="auto"/>
          </w:tcPr>
          <w:p w14:paraId="42FB673E" w14:textId="77777777" w:rsidR="00942333" w:rsidRDefault="00942333" w:rsidP="00F362DA">
            <w:pPr>
              <w:jc w:val="center"/>
              <w:rPr>
                <w:rFonts w:cstheme="minorHAnsi"/>
              </w:rPr>
            </w:pPr>
            <w:r w:rsidRPr="002A3E4C">
              <w:rPr>
                <w:rFonts w:cstheme="minorHAnsi"/>
              </w:rPr>
              <w:t>Awareness of diversity</w:t>
            </w:r>
          </w:p>
        </w:tc>
        <w:tc>
          <w:tcPr>
            <w:tcW w:w="1275" w:type="dxa"/>
            <w:shd w:val="clear" w:color="auto" w:fill="auto"/>
          </w:tcPr>
          <w:p w14:paraId="41B48E50"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auto"/>
          </w:tcPr>
          <w:p w14:paraId="46C47644" w14:textId="77777777" w:rsidR="00942333" w:rsidRPr="002A3E4C" w:rsidRDefault="00942333" w:rsidP="00F362DA">
            <w:pPr>
              <w:ind w:hanging="57"/>
              <w:jc w:val="center"/>
              <w:rPr>
                <w:rFonts w:cstheme="minorHAnsi"/>
              </w:rPr>
            </w:pPr>
            <w:r w:rsidRPr="00E22BE2">
              <w:rPr>
                <w:rFonts w:cstheme="minorHAnsi"/>
                <w:sz w:val="48"/>
                <w:szCs w:val="48"/>
              </w:rPr>
              <w:t>•</w:t>
            </w:r>
          </w:p>
        </w:tc>
        <w:tc>
          <w:tcPr>
            <w:tcW w:w="1276" w:type="dxa"/>
            <w:shd w:val="clear" w:color="auto" w:fill="auto"/>
          </w:tcPr>
          <w:p w14:paraId="79F9FB6C"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auto"/>
          </w:tcPr>
          <w:p w14:paraId="062F4D95" w14:textId="77777777" w:rsidR="00942333" w:rsidRPr="00C974FE" w:rsidRDefault="00942333" w:rsidP="00F362DA">
            <w:pPr>
              <w:jc w:val="center"/>
              <w:rPr>
                <w:rFonts w:cstheme="minorHAnsi"/>
                <w:b/>
                <w:bCs/>
              </w:rPr>
            </w:pPr>
          </w:p>
        </w:tc>
        <w:tc>
          <w:tcPr>
            <w:tcW w:w="1276" w:type="dxa"/>
            <w:shd w:val="clear" w:color="auto" w:fill="auto"/>
          </w:tcPr>
          <w:p w14:paraId="5FBFFD9B" w14:textId="77777777" w:rsidR="00942333" w:rsidRPr="00E22BE2" w:rsidRDefault="00942333" w:rsidP="00F362DA">
            <w:pPr>
              <w:jc w:val="center"/>
              <w:rPr>
                <w:rFonts w:cstheme="minorHAnsi"/>
                <w:sz w:val="48"/>
                <w:szCs w:val="48"/>
              </w:rPr>
            </w:pPr>
          </w:p>
        </w:tc>
        <w:tc>
          <w:tcPr>
            <w:tcW w:w="1276" w:type="dxa"/>
            <w:shd w:val="clear" w:color="auto" w:fill="auto"/>
          </w:tcPr>
          <w:p w14:paraId="63711127" w14:textId="77777777" w:rsidR="00942333" w:rsidRPr="002A3E4C" w:rsidRDefault="00942333" w:rsidP="00F362DA">
            <w:pPr>
              <w:jc w:val="center"/>
              <w:rPr>
                <w:rFonts w:cstheme="minorHAnsi"/>
              </w:rPr>
            </w:pPr>
            <w:r w:rsidRPr="00E22BE2">
              <w:rPr>
                <w:rFonts w:cstheme="minorHAnsi"/>
                <w:sz w:val="48"/>
                <w:szCs w:val="48"/>
              </w:rPr>
              <w:t>•</w:t>
            </w:r>
          </w:p>
        </w:tc>
      </w:tr>
      <w:tr w:rsidR="00942333" w:rsidRPr="002A3E4C" w14:paraId="3E4C2DA5" w14:textId="77777777" w:rsidTr="00F362DA">
        <w:tc>
          <w:tcPr>
            <w:tcW w:w="2552" w:type="dxa"/>
            <w:shd w:val="clear" w:color="auto" w:fill="auto"/>
          </w:tcPr>
          <w:p w14:paraId="753ACE84" w14:textId="77777777" w:rsidR="00942333" w:rsidRPr="002A3E4C" w:rsidRDefault="00942333" w:rsidP="00F362DA">
            <w:pPr>
              <w:jc w:val="center"/>
              <w:rPr>
                <w:rFonts w:cstheme="minorHAnsi"/>
              </w:rPr>
            </w:pPr>
            <w:r w:rsidRPr="002A3E4C">
              <w:rPr>
                <w:rFonts w:cstheme="minorHAnsi"/>
              </w:rPr>
              <w:t>Reconceptualization of leadership</w:t>
            </w:r>
          </w:p>
        </w:tc>
        <w:tc>
          <w:tcPr>
            <w:tcW w:w="1275" w:type="dxa"/>
            <w:shd w:val="clear" w:color="auto" w:fill="auto"/>
          </w:tcPr>
          <w:p w14:paraId="6C11837B" w14:textId="77777777" w:rsidR="00942333" w:rsidRPr="00E22BE2" w:rsidRDefault="00942333" w:rsidP="00F362DA">
            <w:pPr>
              <w:jc w:val="center"/>
              <w:rPr>
                <w:rFonts w:cstheme="minorHAnsi"/>
                <w:sz w:val="48"/>
                <w:szCs w:val="48"/>
              </w:rPr>
            </w:pPr>
            <w:r w:rsidRPr="00E22BE2">
              <w:rPr>
                <w:rFonts w:cstheme="minorHAnsi"/>
                <w:sz w:val="48"/>
                <w:szCs w:val="48"/>
              </w:rPr>
              <w:t>•</w:t>
            </w:r>
          </w:p>
        </w:tc>
        <w:tc>
          <w:tcPr>
            <w:tcW w:w="1276" w:type="dxa"/>
            <w:shd w:val="clear" w:color="auto" w:fill="auto"/>
          </w:tcPr>
          <w:p w14:paraId="76EDE451" w14:textId="77777777" w:rsidR="00942333" w:rsidRPr="00E22BE2" w:rsidRDefault="00942333" w:rsidP="00F362DA">
            <w:pPr>
              <w:ind w:hanging="57"/>
              <w:jc w:val="center"/>
              <w:rPr>
                <w:rFonts w:cstheme="minorHAnsi"/>
                <w:sz w:val="48"/>
                <w:szCs w:val="48"/>
              </w:rPr>
            </w:pPr>
            <w:r w:rsidRPr="00E22BE2">
              <w:rPr>
                <w:rFonts w:cstheme="minorHAnsi"/>
                <w:sz w:val="48"/>
                <w:szCs w:val="48"/>
              </w:rPr>
              <w:t>•</w:t>
            </w:r>
          </w:p>
        </w:tc>
        <w:tc>
          <w:tcPr>
            <w:tcW w:w="1276" w:type="dxa"/>
            <w:shd w:val="clear" w:color="auto" w:fill="auto"/>
          </w:tcPr>
          <w:p w14:paraId="1F5CE127" w14:textId="77777777" w:rsidR="00942333" w:rsidRPr="00E22BE2" w:rsidRDefault="00942333" w:rsidP="00F362DA">
            <w:pPr>
              <w:jc w:val="center"/>
              <w:rPr>
                <w:rFonts w:cstheme="minorHAnsi"/>
                <w:sz w:val="48"/>
                <w:szCs w:val="48"/>
              </w:rPr>
            </w:pPr>
            <w:r w:rsidRPr="00E22BE2">
              <w:rPr>
                <w:rFonts w:cstheme="minorHAnsi"/>
                <w:sz w:val="48"/>
                <w:szCs w:val="48"/>
              </w:rPr>
              <w:t>•</w:t>
            </w:r>
          </w:p>
        </w:tc>
        <w:tc>
          <w:tcPr>
            <w:tcW w:w="1276" w:type="dxa"/>
            <w:shd w:val="clear" w:color="auto" w:fill="auto"/>
          </w:tcPr>
          <w:p w14:paraId="49365408" w14:textId="77777777" w:rsidR="00942333" w:rsidRPr="00C974FE" w:rsidRDefault="00942333" w:rsidP="00F362DA">
            <w:pPr>
              <w:jc w:val="center"/>
              <w:rPr>
                <w:rFonts w:cstheme="minorHAnsi"/>
                <w:b/>
                <w:bCs/>
              </w:rPr>
            </w:pPr>
          </w:p>
        </w:tc>
        <w:tc>
          <w:tcPr>
            <w:tcW w:w="1276" w:type="dxa"/>
            <w:shd w:val="clear" w:color="auto" w:fill="auto"/>
          </w:tcPr>
          <w:p w14:paraId="44429FF5" w14:textId="77777777" w:rsidR="00942333" w:rsidRPr="00E22BE2" w:rsidRDefault="00942333" w:rsidP="00F362DA">
            <w:pPr>
              <w:jc w:val="center"/>
              <w:rPr>
                <w:rFonts w:cstheme="minorHAnsi"/>
                <w:sz w:val="48"/>
                <w:szCs w:val="48"/>
              </w:rPr>
            </w:pPr>
          </w:p>
        </w:tc>
        <w:tc>
          <w:tcPr>
            <w:tcW w:w="1276" w:type="dxa"/>
            <w:shd w:val="clear" w:color="auto" w:fill="auto"/>
          </w:tcPr>
          <w:p w14:paraId="4AFF46CE" w14:textId="77777777" w:rsidR="00942333" w:rsidRPr="00E22BE2" w:rsidRDefault="00942333" w:rsidP="00F362DA">
            <w:pPr>
              <w:jc w:val="center"/>
              <w:rPr>
                <w:rFonts w:cstheme="minorHAnsi"/>
                <w:sz w:val="48"/>
                <w:szCs w:val="48"/>
              </w:rPr>
            </w:pPr>
            <w:r w:rsidRPr="00E22BE2">
              <w:rPr>
                <w:rFonts w:cstheme="minorHAnsi"/>
                <w:sz w:val="48"/>
                <w:szCs w:val="48"/>
              </w:rPr>
              <w:t>•</w:t>
            </w:r>
          </w:p>
        </w:tc>
      </w:tr>
      <w:tr w:rsidR="00942333" w:rsidRPr="002A3E4C" w14:paraId="09BED430" w14:textId="77777777" w:rsidTr="00F362DA">
        <w:tc>
          <w:tcPr>
            <w:tcW w:w="2552" w:type="dxa"/>
            <w:shd w:val="clear" w:color="auto" w:fill="E2EFD9" w:themeFill="accent6" w:themeFillTint="33"/>
          </w:tcPr>
          <w:p w14:paraId="0B7FE07F" w14:textId="77777777" w:rsidR="00942333" w:rsidRPr="002A3E4C" w:rsidRDefault="00942333" w:rsidP="00F362DA">
            <w:pPr>
              <w:jc w:val="center"/>
              <w:rPr>
                <w:rFonts w:cstheme="minorHAnsi"/>
              </w:rPr>
            </w:pPr>
            <w:r w:rsidRPr="002A3E4C">
              <w:rPr>
                <w:rFonts w:cstheme="minorHAnsi"/>
              </w:rPr>
              <w:t>Communication/listening skills</w:t>
            </w:r>
          </w:p>
        </w:tc>
        <w:tc>
          <w:tcPr>
            <w:tcW w:w="1275" w:type="dxa"/>
            <w:shd w:val="clear" w:color="auto" w:fill="E2EFD9" w:themeFill="accent6" w:themeFillTint="33"/>
          </w:tcPr>
          <w:p w14:paraId="43D41B8A" w14:textId="77777777" w:rsidR="00942333"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3B3147D6" w14:textId="77777777" w:rsidR="00942333" w:rsidRPr="002A3E4C" w:rsidRDefault="00942333" w:rsidP="00F362DA">
            <w:pPr>
              <w:ind w:hanging="57"/>
              <w:jc w:val="center"/>
              <w:rPr>
                <w:rFonts w:cstheme="minorHAnsi"/>
              </w:rPr>
            </w:pPr>
          </w:p>
        </w:tc>
        <w:tc>
          <w:tcPr>
            <w:tcW w:w="1276" w:type="dxa"/>
            <w:shd w:val="clear" w:color="auto" w:fill="E2EFD9" w:themeFill="accent6" w:themeFillTint="33"/>
          </w:tcPr>
          <w:p w14:paraId="6C9DBA40"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79FF1D76" w14:textId="77777777" w:rsidR="00942333" w:rsidRPr="00C974FE" w:rsidRDefault="00942333" w:rsidP="00F362DA">
            <w:pPr>
              <w:jc w:val="center"/>
              <w:rPr>
                <w:rFonts w:cstheme="minorHAnsi"/>
                <w:b/>
                <w:bCs/>
              </w:rPr>
            </w:pPr>
          </w:p>
        </w:tc>
        <w:tc>
          <w:tcPr>
            <w:tcW w:w="1276" w:type="dxa"/>
            <w:shd w:val="clear" w:color="auto" w:fill="E2EFD9" w:themeFill="accent6" w:themeFillTint="33"/>
          </w:tcPr>
          <w:p w14:paraId="4B1A2D94" w14:textId="77777777" w:rsidR="00942333" w:rsidRPr="00E22BE2" w:rsidRDefault="00942333" w:rsidP="00F362DA">
            <w:pPr>
              <w:jc w:val="center"/>
              <w:rPr>
                <w:rFonts w:cstheme="minorHAnsi"/>
                <w:sz w:val="48"/>
                <w:szCs w:val="48"/>
              </w:rPr>
            </w:pPr>
          </w:p>
        </w:tc>
        <w:tc>
          <w:tcPr>
            <w:tcW w:w="1276" w:type="dxa"/>
            <w:shd w:val="clear" w:color="auto" w:fill="E2EFD9" w:themeFill="accent6" w:themeFillTint="33"/>
          </w:tcPr>
          <w:p w14:paraId="46536E64" w14:textId="77777777" w:rsidR="00942333" w:rsidRPr="002A3E4C" w:rsidRDefault="00942333" w:rsidP="00F362DA">
            <w:pPr>
              <w:jc w:val="center"/>
              <w:rPr>
                <w:rFonts w:cstheme="minorHAnsi"/>
              </w:rPr>
            </w:pPr>
          </w:p>
        </w:tc>
      </w:tr>
      <w:tr w:rsidR="00942333" w:rsidRPr="002A3E4C" w14:paraId="6A147FE8" w14:textId="77777777" w:rsidTr="00F362DA">
        <w:tc>
          <w:tcPr>
            <w:tcW w:w="2552" w:type="dxa"/>
            <w:shd w:val="clear" w:color="auto" w:fill="E2EFD9" w:themeFill="accent6" w:themeFillTint="33"/>
          </w:tcPr>
          <w:p w14:paraId="78DEF174" w14:textId="77777777" w:rsidR="00942333" w:rsidRPr="002A3E4C" w:rsidRDefault="00942333" w:rsidP="00F362DA">
            <w:pPr>
              <w:jc w:val="center"/>
              <w:rPr>
                <w:rFonts w:cstheme="minorHAnsi"/>
              </w:rPr>
            </w:pPr>
            <w:r w:rsidRPr="002A3E4C">
              <w:rPr>
                <w:rFonts w:cstheme="minorHAnsi"/>
              </w:rPr>
              <w:t>Delegation and empowerment of staff</w:t>
            </w:r>
          </w:p>
        </w:tc>
        <w:tc>
          <w:tcPr>
            <w:tcW w:w="1275" w:type="dxa"/>
            <w:shd w:val="clear" w:color="auto" w:fill="E2EFD9" w:themeFill="accent6" w:themeFillTint="33"/>
          </w:tcPr>
          <w:p w14:paraId="1BE1DBF0" w14:textId="77777777" w:rsidR="00942333"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42BF5623" w14:textId="77777777" w:rsidR="00942333" w:rsidRPr="002A3E4C" w:rsidRDefault="00942333" w:rsidP="00F362DA">
            <w:pPr>
              <w:ind w:hanging="57"/>
              <w:jc w:val="center"/>
              <w:rPr>
                <w:rFonts w:cstheme="minorHAnsi"/>
              </w:rPr>
            </w:pPr>
          </w:p>
        </w:tc>
        <w:tc>
          <w:tcPr>
            <w:tcW w:w="1276" w:type="dxa"/>
            <w:shd w:val="clear" w:color="auto" w:fill="E2EFD9" w:themeFill="accent6" w:themeFillTint="33"/>
          </w:tcPr>
          <w:p w14:paraId="41584F49" w14:textId="77777777" w:rsidR="00942333" w:rsidRPr="002A3E4C" w:rsidRDefault="00942333" w:rsidP="00F362DA">
            <w:pPr>
              <w:jc w:val="center"/>
              <w:rPr>
                <w:rFonts w:cstheme="minorHAnsi"/>
              </w:rPr>
            </w:pPr>
          </w:p>
        </w:tc>
        <w:tc>
          <w:tcPr>
            <w:tcW w:w="1276" w:type="dxa"/>
            <w:shd w:val="clear" w:color="auto" w:fill="E2EFD9" w:themeFill="accent6" w:themeFillTint="33"/>
          </w:tcPr>
          <w:p w14:paraId="73E683CD" w14:textId="77777777" w:rsidR="00942333" w:rsidRPr="00C974FE" w:rsidRDefault="00942333" w:rsidP="00F362DA">
            <w:pPr>
              <w:jc w:val="center"/>
              <w:rPr>
                <w:rFonts w:cstheme="minorHAnsi"/>
                <w:b/>
                <w:bCs/>
              </w:rPr>
            </w:pPr>
            <w:r w:rsidRPr="00E22BE2">
              <w:rPr>
                <w:rFonts w:cstheme="minorHAnsi"/>
                <w:sz w:val="48"/>
                <w:szCs w:val="48"/>
              </w:rPr>
              <w:t>•</w:t>
            </w:r>
          </w:p>
        </w:tc>
        <w:tc>
          <w:tcPr>
            <w:tcW w:w="1276" w:type="dxa"/>
            <w:shd w:val="clear" w:color="auto" w:fill="E2EFD9" w:themeFill="accent6" w:themeFillTint="33"/>
          </w:tcPr>
          <w:p w14:paraId="6D5B38F8" w14:textId="77777777" w:rsidR="00942333" w:rsidRPr="00E22BE2" w:rsidRDefault="00942333" w:rsidP="00F362DA">
            <w:pPr>
              <w:jc w:val="center"/>
              <w:rPr>
                <w:rFonts w:cstheme="minorHAnsi"/>
                <w:sz w:val="48"/>
                <w:szCs w:val="48"/>
              </w:rPr>
            </w:pPr>
          </w:p>
        </w:tc>
        <w:tc>
          <w:tcPr>
            <w:tcW w:w="1276" w:type="dxa"/>
            <w:shd w:val="clear" w:color="auto" w:fill="E2EFD9" w:themeFill="accent6" w:themeFillTint="33"/>
          </w:tcPr>
          <w:p w14:paraId="5FA578B4" w14:textId="77777777" w:rsidR="00942333" w:rsidRPr="002A3E4C" w:rsidRDefault="00942333" w:rsidP="00F362DA">
            <w:pPr>
              <w:jc w:val="center"/>
              <w:rPr>
                <w:rFonts w:cstheme="minorHAnsi"/>
              </w:rPr>
            </w:pPr>
          </w:p>
        </w:tc>
      </w:tr>
      <w:tr w:rsidR="00942333" w:rsidRPr="002A3E4C" w14:paraId="10099C9B" w14:textId="77777777" w:rsidTr="00F362DA">
        <w:tc>
          <w:tcPr>
            <w:tcW w:w="2552" w:type="dxa"/>
            <w:shd w:val="clear" w:color="auto" w:fill="E2EFD9" w:themeFill="accent6" w:themeFillTint="33"/>
          </w:tcPr>
          <w:p w14:paraId="2F7BE46A" w14:textId="77777777" w:rsidR="00942333" w:rsidRPr="002A3E4C" w:rsidRDefault="00942333" w:rsidP="00F362DA">
            <w:pPr>
              <w:jc w:val="center"/>
              <w:rPr>
                <w:rFonts w:cstheme="minorHAnsi"/>
              </w:rPr>
            </w:pPr>
            <w:r w:rsidRPr="002A3E4C">
              <w:rPr>
                <w:rFonts w:cstheme="minorHAnsi"/>
              </w:rPr>
              <w:t>Knowledge of change management</w:t>
            </w:r>
          </w:p>
        </w:tc>
        <w:tc>
          <w:tcPr>
            <w:tcW w:w="1275" w:type="dxa"/>
            <w:shd w:val="clear" w:color="auto" w:fill="E2EFD9" w:themeFill="accent6" w:themeFillTint="33"/>
          </w:tcPr>
          <w:p w14:paraId="3EF67705"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1040E3B8" w14:textId="77777777" w:rsidR="00942333" w:rsidRPr="002A3E4C" w:rsidRDefault="00942333" w:rsidP="00F362DA">
            <w:pPr>
              <w:jc w:val="center"/>
              <w:rPr>
                <w:rFonts w:cstheme="minorHAnsi"/>
              </w:rPr>
            </w:pPr>
          </w:p>
        </w:tc>
        <w:tc>
          <w:tcPr>
            <w:tcW w:w="1276" w:type="dxa"/>
            <w:shd w:val="clear" w:color="auto" w:fill="E2EFD9" w:themeFill="accent6" w:themeFillTint="33"/>
          </w:tcPr>
          <w:p w14:paraId="246CC8B6"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7C5CB0CD" w14:textId="77777777" w:rsidR="00942333" w:rsidRPr="00C974FE" w:rsidRDefault="00942333" w:rsidP="00F362DA">
            <w:pPr>
              <w:jc w:val="center"/>
              <w:rPr>
                <w:rFonts w:cstheme="minorHAnsi"/>
                <w:b/>
                <w:bCs/>
              </w:rPr>
            </w:pPr>
          </w:p>
        </w:tc>
        <w:tc>
          <w:tcPr>
            <w:tcW w:w="1276" w:type="dxa"/>
            <w:shd w:val="clear" w:color="auto" w:fill="E2EFD9" w:themeFill="accent6" w:themeFillTint="33"/>
          </w:tcPr>
          <w:p w14:paraId="0AF79BA4" w14:textId="77777777" w:rsidR="00942333" w:rsidRPr="002A3E4C" w:rsidRDefault="00942333" w:rsidP="00F362DA">
            <w:pPr>
              <w:jc w:val="center"/>
              <w:rPr>
                <w:rFonts w:cstheme="minorHAnsi"/>
              </w:rPr>
            </w:pPr>
          </w:p>
        </w:tc>
        <w:tc>
          <w:tcPr>
            <w:tcW w:w="1276" w:type="dxa"/>
            <w:shd w:val="clear" w:color="auto" w:fill="E2EFD9" w:themeFill="accent6" w:themeFillTint="33"/>
          </w:tcPr>
          <w:p w14:paraId="581A9D19" w14:textId="77777777" w:rsidR="00942333" w:rsidRPr="002A3E4C" w:rsidRDefault="00942333" w:rsidP="00F362DA">
            <w:pPr>
              <w:jc w:val="center"/>
              <w:rPr>
                <w:rFonts w:cstheme="minorHAnsi"/>
              </w:rPr>
            </w:pPr>
            <w:r w:rsidRPr="00E22BE2">
              <w:rPr>
                <w:rFonts w:cstheme="minorHAnsi"/>
                <w:sz w:val="48"/>
                <w:szCs w:val="48"/>
              </w:rPr>
              <w:t>•</w:t>
            </w:r>
          </w:p>
        </w:tc>
      </w:tr>
      <w:tr w:rsidR="00942333" w:rsidRPr="002A3E4C" w14:paraId="4200FE33" w14:textId="77777777" w:rsidTr="00F362DA">
        <w:tc>
          <w:tcPr>
            <w:tcW w:w="2552" w:type="dxa"/>
            <w:shd w:val="clear" w:color="auto" w:fill="E2EFD9" w:themeFill="accent6" w:themeFillTint="33"/>
          </w:tcPr>
          <w:p w14:paraId="5BC99596" w14:textId="77777777" w:rsidR="00942333" w:rsidRPr="002A3E4C" w:rsidRDefault="00942333" w:rsidP="00F362DA">
            <w:pPr>
              <w:jc w:val="center"/>
              <w:rPr>
                <w:rFonts w:cstheme="minorHAnsi"/>
              </w:rPr>
            </w:pPr>
            <w:r w:rsidRPr="002A3E4C">
              <w:rPr>
                <w:rFonts w:cstheme="minorHAnsi"/>
              </w:rPr>
              <w:t>Change in leadership style/approach</w:t>
            </w:r>
          </w:p>
        </w:tc>
        <w:tc>
          <w:tcPr>
            <w:tcW w:w="1275" w:type="dxa"/>
            <w:shd w:val="clear" w:color="auto" w:fill="E2EFD9" w:themeFill="accent6" w:themeFillTint="33"/>
          </w:tcPr>
          <w:p w14:paraId="5F7C8CEF"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483786D0"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153BB92D"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E2EFD9" w:themeFill="accent6" w:themeFillTint="33"/>
          </w:tcPr>
          <w:p w14:paraId="2F3B9E22" w14:textId="77777777" w:rsidR="00942333" w:rsidRPr="002A3E4C" w:rsidRDefault="00942333" w:rsidP="00F362DA">
            <w:pPr>
              <w:jc w:val="center"/>
              <w:rPr>
                <w:rFonts w:cstheme="minorHAnsi"/>
              </w:rPr>
            </w:pPr>
          </w:p>
        </w:tc>
        <w:tc>
          <w:tcPr>
            <w:tcW w:w="1276" w:type="dxa"/>
            <w:shd w:val="clear" w:color="auto" w:fill="E2EFD9" w:themeFill="accent6" w:themeFillTint="33"/>
          </w:tcPr>
          <w:p w14:paraId="1D2E4D54" w14:textId="77777777" w:rsidR="00942333" w:rsidRPr="002A3E4C" w:rsidRDefault="00942333" w:rsidP="00F362DA">
            <w:pPr>
              <w:jc w:val="center"/>
              <w:rPr>
                <w:rFonts w:cstheme="minorHAnsi"/>
              </w:rPr>
            </w:pPr>
          </w:p>
        </w:tc>
        <w:tc>
          <w:tcPr>
            <w:tcW w:w="1276" w:type="dxa"/>
            <w:shd w:val="clear" w:color="auto" w:fill="E2EFD9" w:themeFill="accent6" w:themeFillTint="33"/>
          </w:tcPr>
          <w:p w14:paraId="1459543A" w14:textId="77777777" w:rsidR="00942333" w:rsidRPr="002A3E4C" w:rsidRDefault="00942333" w:rsidP="00F362DA">
            <w:pPr>
              <w:jc w:val="center"/>
              <w:rPr>
                <w:rFonts w:cstheme="minorHAnsi"/>
              </w:rPr>
            </w:pPr>
          </w:p>
        </w:tc>
      </w:tr>
      <w:tr w:rsidR="00942333" w:rsidRPr="002A3E4C" w14:paraId="02644FCA" w14:textId="77777777" w:rsidTr="00F362DA">
        <w:tc>
          <w:tcPr>
            <w:tcW w:w="2552" w:type="dxa"/>
            <w:shd w:val="clear" w:color="auto" w:fill="DEEAF6" w:themeFill="accent5" w:themeFillTint="33"/>
          </w:tcPr>
          <w:p w14:paraId="3B24CF28" w14:textId="77777777" w:rsidR="00942333" w:rsidRPr="002A3E4C" w:rsidRDefault="00942333" w:rsidP="00F362DA">
            <w:pPr>
              <w:jc w:val="center"/>
              <w:rPr>
                <w:rFonts w:cstheme="minorHAnsi"/>
              </w:rPr>
            </w:pPr>
            <w:r w:rsidRPr="002A3E4C">
              <w:rPr>
                <w:rFonts w:cstheme="minorHAnsi"/>
              </w:rPr>
              <w:t>Bonding social capital – teamwork</w:t>
            </w:r>
          </w:p>
        </w:tc>
        <w:tc>
          <w:tcPr>
            <w:tcW w:w="1275" w:type="dxa"/>
            <w:shd w:val="clear" w:color="auto" w:fill="DEEAF6" w:themeFill="accent5" w:themeFillTint="33"/>
          </w:tcPr>
          <w:p w14:paraId="0E2C0933" w14:textId="77777777" w:rsidR="00942333" w:rsidRPr="002A3E4C" w:rsidRDefault="00942333" w:rsidP="00F362DA">
            <w:pPr>
              <w:jc w:val="center"/>
              <w:rPr>
                <w:rFonts w:cstheme="minorHAnsi"/>
              </w:rPr>
            </w:pPr>
          </w:p>
        </w:tc>
        <w:tc>
          <w:tcPr>
            <w:tcW w:w="1276" w:type="dxa"/>
            <w:shd w:val="clear" w:color="auto" w:fill="DEEAF6" w:themeFill="accent5" w:themeFillTint="33"/>
          </w:tcPr>
          <w:p w14:paraId="4A69B0EF" w14:textId="77777777" w:rsidR="00942333" w:rsidRPr="002A3E4C" w:rsidRDefault="00942333" w:rsidP="00F362DA">
            <w:pPr>
              <w:jc w:val="center"/>
              <w:rPr>
                <w:rFonts w:cstheme="minorHAnsi"/>
              </w:rPr>
            </w:pPr>
          </w:p>
        </w:tc>
        <w:tc>
          <w:tcPr>
            <w:tcW w:w="1276" w:type="dxa"/>
            <w:shd w:val="clear" w:color="auto" w:fill="DEEAF6" w:themeFill="accent5" w:themeFillTint="33"/>
          </w:tcPr>
          <w:p w14:paraId="53B59EA2" w14:textId="77777777" w:rsidR="00942333" w:rsidRPr="002A3E4C" w:rsidRDefault="00942333" w:rsidP="00F362DA">
            <w:pPr>
              <w:jc w:val="center"/>
              <w:rPr>
                <w:rFonts w:cstheme="minorHAnsi"/>
              </w:rPr>
            </w:pPr>
          </w:p>
        </w:tc>
        <w:tc>
          <w:tcPr>
            <w:tcW w:w="1276" w:type="dxa"/>
            <w:shd w:val="clear" w:color="auto" w:fill="DEEAF6" w:themeFill="accent5" w:themeFillTint="33"/>
          </w:tcPr>
          <w:p w14:paraId="79939692" w14:textId="77777777" w:rsidR="00942333" w:rsidRPr="00CF078E"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2E046A8F" w14:textId="77777777" w:rsidR="00942333" w:rsidRPr="002A3E4C" w:rsidRDefault="00942333" w:rsidP="00F362DA">
            <w:pPr>
              <w:jc w:val="center"/>
              <w:rPr>
                <w:rFonts w:cstheme="minorHAnsi"/>
              </w:rPr>
            </w:pPr>
          </w:p>
        </w:tc>
        <w:tc>
          <w:tcPr>
            <w:tcW w:w="1276" w:type="dxa"/>
            <w:shd w:val="clear" w:color="auto" w:fill="DEEAF6" w:themeFill="accent5" w:themeFillTint="33"/>
          </w:tcPr>
          <w:p w14:paraId="7A78ABD0" w14:textId="77777777" w:rsidR="00942333" w:rsidRPr="002A3E4C" w:rsidRDefault="00942333" w:rsidP="00F362DA">
            <w:pPr>
              <w:jc w:val="center"/>
              <w:rPr>
                <w:rFonts w:cstheme="minorHAnsi"/>
              </w:rPr>
            </w:pPr>
            <w:r w:rsidRPr="00E22BE2">
              <w:rPr>
                <w:rFonts w:cstheme="minorHAnsi"/>
                <w:sz w:val="48"/>
                <w:szCs w:val="48"/>
              </w:rPr>
              <w:t>•</w:t>
            </w:r>
          </w:p>
        </w:tc>
      </w:tr>
      <w:tr w:rsidR="00942333" w:rsidRPr="002A3E4C" w14:paraId="1168E445" w14:textId="77777777" w:rsidTr="00F362DA">
        <w:tc>
          <w:tcPr>
            <w:tcW w:w="2552" w:type="dxa"/>
            <w:shd w:val="clear" w:color="auto" w:fill="DEEAF6" w:themeFill="accent5" w:themeFillTint="33"/>
          </w:tcPr>
          <w:p w14:paraId="5D55AA5C" w14:textId="77777777" w:rsidR="00942333" w:rsidRPr="002A3E4C" w:rsidRDefault="00942333" w:rsidP="00F362DA">
            <w:pPr>
              <w:jc w:val="center"/>
              <w:rPr>
                <w:rFonts w:cstheme="minorHAnsi"/>
              </w:rPr>
            </w:pPr>
            <w:r w:rsidRPr="002A3E4C">
              <w:rPr>
                <w:rFonts w:cstheme="minorHAnsi"/>
              </w:rPr>
              <w:t xml:space="preserve">Bonding social capital </w:t>
            </w:r>
            <w:r>
              <w:rPr>
                <w:rFonts w:cstheme="minorHAnsi"/>
              </w:rPr>
              <w:t>–</w:t>
            </w:r>
            <w:r w:rsidRPr="002A3E4C">
              <w:rPr>
                <w:rFonts w:cstheme="minorHAnsi"/>
              </w:rPr>
              <w:t xml:space="preserve"> trust</w:t>
            </w:r>
          </w:p>
        </w:tc>
        <w:tc>
          <w:tcPr>
            <w:tcW w:w="1275" w:type="dxa"/>
            <w:shd w:val="clear" w:color="auto" w:fill="DEEAF6" w:themeFill="accent5" w:themeFillTint="33"/>
          </w:tcPr>
          <w:p w14:paraId="3A756B2F"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459DB9CC"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4EEDAB23" w14:textId="77777777" w:rsidR="00942333" w:rsidRPr="002A3E4C" w:rsidRDefault="00942333" w:rsidP="00F362DA">
            <w:pPr>
              <w:jc w:val="center"/>
              <w:rPr>
                <w:rFonts w:cstheme="minorHAnsi"/>
              </w:rPr>
            </w:pPr>
          </w:p>
        </w:tc>
        <w:tc>
          <w:tcPr>
            <w:tcW w:w="1276" w:type="dxa"/>
            <w:shd w:val="clear" w:color="auto" w:fill="DEEAF6" w:themeFill="accent5" w:themeFillTint="33"/>
          </w:tcPr>
          <w:p w14:paraId="0ECB4A5D" w14:textId="77777777" w:rsidR="00942333" w:rsidRPr="00CF078E" w:rsidRDefault="00942333" w:rsidP="00F362DA">
            <w:pPr>
              <w:jc w:val="center"/>
              <w:rPr>
                <w:rFonts w:cstheme="minorHAnsi"/>
              </w:rPr>
            </w:pPr>
          </w:p>
        </w:tc>
        <w:tc>
          <w:tcPr>
            <w:tcW w:w="1276" w:type="dxa"/>
            <w:shd w:val="clear" w:color="auto" w:fill="DEEAF6" w:themeFill="accent5" w:themeFillTint="33"/>
          </w:tcPr>
          <w:p w14:paraId="27F093CC"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5362D3EC" w14:textId="77777777" w:rsidR="00942333" w:rsidRPr="002A3E4C" w:rsidRDefault="00942333" w:rsidP="00F362DA">
            <w:pPr>
              <w:jc w:val="center"/>
              <w:rPr>
                <w:rFonts w:cstheme="minorHAnsi"/>
              </w:rPr>
            </w:pPr>
            <w:r w:rsidRPr="00E22BE2">
              <w:rPr>
                <w:rFonts w:cstheme="minorHAnsi"/>
                <w:sz w:val="48"/>
                <w:szCs w:val="48"/>
              </w:rPr>
              <w:t>•</w:t>
            </w:r>
          </w:p>
        </w:tc>
      </w:tr>
      <w:tr w:rsidR="00942333" w:rsidRPr="002A3E4C" w14:paraId="67B29954" w14:textId="77777777" w:rsidTr="00F362DA">
        <w:tc>
          <w:tcPr>
            <w:tcW w:w="2552" w:type="dxa"/>
            <w:shd w:val="clear" w:color="auto" w:fill="DEEAF6" w:themeFill="accent5" w:themeFillTint="33"/>
          </w:tcPr>
          <w:p w14:paraId="0009F540" w14:textId="77777777" w:rsidR="00942333" w:rsidRPr="002A3E4C" w:rsidRDefault="00942333" w:rsidP="00F362DA">
            <w:pPr>
              <w:jc w:val="center"/>
              <w:rPr>
                <w:rFonts w:cstheme="minorHAnsi"/>
              </w:rPr>
            </w:pPr>
            <w:r w:rsidRPr="002A3E4C">
              <w:rPr>
                <w:rFonts w:cstheme="minorHAnsi"/>
              </w:rPr>
              <w:t>Bridging social capital –</w:t>
            </w:r>
          </w:p>
          <w:p w14:paraId="191244FC" w14:textId="77777777" w:rsidR="00942333" w:rsidRPr="002A3E4C" w:rsidRDefault="00942333" w:rsidP="00F362DA">
            <w:pPr>
              <w:jc w:val="center"/>
              <w:rPr>
                <w:rFonts w:cstheme="minorHAnsi"/>
              </w:rPr>
            </w:pPr>
            <w:r w:rsidRPr="002A3E4C">
              <w:rPr>
                <w:rFonts w:cstheme="minorHAnsi"/>
              </w:rPr>
              <w:t>Creating connections</w:t>
            </w:r>
          </w:p>
        </w:tc>
        <w:tc>
          <w:tcPr>
            <w:tcW w:w="1275" w:type="dxa"/>
            <w:shd w:val="clear" w:color="auto" w:fill="DEEAF6" w:themeFill="accent5" w:themeFillTint="33"/>
          </w:tcPr>
          <w:p w14:paraId="6CED3BE1"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641F2768"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1A37B48C"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66162AAF"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7B7074E1"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2440DEDD" w14:textId="77777777" w:rsidR="00942333" w:rsidRPr="002A3E4C" w:rsidRDefault="00942333" w:rsidP="00F362DA">
            <w:pPr>
              <w:jc w:val="center"/>
              <w:rPr>
                <w:rFonts w:cstheme="minorHAnsi"/>
              </w:rPr>
            </w:pPr>
          </w:p>
        </w:tc>
      </w:tr>
      <w:tr w:rsidR="00942333" w:rsidRPr="002A3E4C" w14:paraId="1CB1C37E" w14:textId="77777777" w:rsidTr="00F362DA">
        <w:tc>
          <w:tcPr>
            <w:tcW w:w="2552" w:type="dxa"/>
            <w:shd w:val="clear" w:color="auto" w:fill="DEEAF6" w:themeFill="accent5" w:themeFillTint="33"/>
          </w:tcPr>
          <w:p w14:paraId="49B10B93" w14:textId="77777777" w:rsidR="00942333" w:rsidRPr="002A3E4C" w:rsidRDefault="00942333" w:rsidP="00F362DA">
            <w:pPr>
              <w:jc w:val="center"/>
              <w:rPr>
                <w:rFonts w:cstheme="minorHAnsi"/>
              </w:rPr>
            </w:pPr>
            <w:r w:rsidRPr="002A3E4C">
              <w:rPr>
                <w:rFonts w:cstheme="minorHAnsi"/>
              </w:rPr>
              <w:t>Bridging social capital – internal/ interdepartmental connections</w:t>
            </w:r>
          </w:p>
        </w:tc>
        <w:tc>
          <w:tcPr>
            <w:tcW w:w="1275" w:type="dxa"/>
            <w:shd w:val="clear" w:color="auto" w:fill="DEEAF6" w:themeFill="accent5" w:themeFillTint="33"/>
          </w:tcPr>
          <w:p w14:paraId="2815DB00"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697F453F"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52906F35" w14:textId="77777777" w:rsidR="00942333" w:rsidRPr="002A3E4C" w:rsidRDefault="00942333" w:rsidP="00F362DA">
            <w:pPr>
              <w:jc w:val="center"/>
              <w:rPr>
                <w:rFonts w:cstheme="minorHAnsi"/>
              </w:rPr>
            </w:pPr>
          </w:p>
        </w:tc>
        <w:tc>
          <w:tcPr>
            <w:tcW w:w="1276" w:type="dxa"/>
            <w:shd w:val="clear" w:color="auto" w:fill="DEEAF6" w:themeFill="accent5" w:themeFillTint="33"/>
          </w:tcPr>
          <w:p w14:paraId="0A071E9F" w14:textId="77777777" w:rsidR="00942333" w:rsidRPr="002A3E4C" w:rsidRDefault="00942333" w:rsidP="00F362DA">
            <w:pPr>
              <w:jc w:val="center"/>
              <w:rPr>
                <w:rFonts w:cstheme="minorHAnsi"/>
              </w:rPr>
            </w:pPr>
            <w:r w:rsidRPr="00E22BE2">
              <w:rPr>
                <w:rFonts w:cstheme="minorHAnsi"/>
                <w:sz w:val="48"/>
                <w:szCs w:val="48"/>
              </w:rPr>
              <w:t>•</w:t>
            </w:r>
          </w:p>
        </w:tc>
        <w:tc>
          <w:tcPr>
            <w:tcW w:w="1276" w:type="dxa"/>
            <w:shd w:val="clear" w:color="auto" w:fill="DEEAF6" w:themeFill="accent5" w:themeFillTint="33"/>
          </w:tcPr>
          <w:p w14:paraId="4E2E6F7C" w14:textId="77777777" w:rsidR="00942333" w:rsidRPr="002A3E4C" w:rsidRDefault="00942333" w:rsidP="00F362DA">
            <w:pPr>
              <w:jc w:val="center"/>
              <w:rPr>
                <w:rFonts w:cstheme="minorHAnsi"/>
              </w:rPr>
            </w:pPr>
          </w:p>
        </w:tc>
        <w:tc>
          <w:tcPr>
            <w:tcW w:w="1276" w:type="dxa"/>
            <w:shd w:val="clear" w:color="auto" w:fill="DEEAF6" w:themeFill="accent5" w:themeFillTint="33"/>
          </w:tcPr>
          <w:p w14:paraId="6677CAF3" w14:textId="77777777" w:rsidR="00942333" w:rsidRPr="002A3E4C" w:rsidRDefault="00942333" w:rsidP="00F362DA">
            <w:pPr>
              <w:jc w:val="center"/>
              <w:rPr>
                <w:rFonts w:cstheme="minorHAnsi"/>
              </w:rPr>
            </w:pPr>
          </w:p>
        </w:tc>
      </w:tr>
    </w:tbl>
    <w:p w14:paraId="6AA56BDF" w14:textId="77777777" w:rsidR="00942333" w:rsidRDefault="00942333" w:rsidP="00942333">
      <w:pPr>
        <w:jc w:val="center"/>
      </w:pPr>
    </w:p>
    <w:p w14:paraId="67284591" w14:textId="77777777" w:rsidR="00942333" w:rsidRDefault="00942333" w:rsidP="00942333">
      <w:pPr>
        <w:jc w:val="center"/>
      </w:pPr>
      <w:r>
        <w:t>Table 1.  Comparison of various leadership and social capital attributes in the literature</w:t>
      </w:r>
    </w:p>
    <w:p w14:paraId="17323731" w14:textId="5BFE5B6D" w:rsidR="00E75BED" w:rsidRPr="00B15C16" w:rsidRDefault="00E75BED" w:rsidP="00B15C16">
      <w:pPr>
        <w:rPr>
          <w:b/>
          <w:bCs/>
          <w:sz w:val="28"/>
          <w:szCs w:val="28"/>
        </w:rPr>
      </w:pPr>
      <w:r w:rsidRPr="00B15C16">
        <w:rPr>
          <w:b/>
          <w:bCs/>
          <w:sz w:val="28"/>
          <w:szCs w:val="28"/>
        </w:rPr>
        <w:t>Post interview results</w:t>
      </w:r>
    </w:p>
    <w:p w14:paraId="3F1A8BAB" w14:textId="00B5B2B9" w:rsidR="00E75BED" w:rsidRDefault="00E75BED" w:rsidP="00E75BED">
      <w:r>
        <w:t>The table below (Table 2) represents where similar attributes were mentioned as important outcomes for participants in various leadership development programmes.</w:t>
      </w:r>
      <w:r w:rsidR="006D0FCB">
        <w:t xml:space="preserve">  </w:t>
      </w:r>
    </w:p>
    <w:p w14:paraId="786D01A6" w14:textId="3D6CF905" w:rsidR="00E75BED" w:rsidRDefault="00E75BED" w:rsidP="00E75BED">
      <w:r>
        <w:t>There was not a complete correlation between the interview results and the attributes identified in the literature.  This may in part be because the Clore programme itself was specifically a sectoral leadership, rather than a management</w:t>
      </w:r>
      <w:r w:rsidR="00B753F6">
        <w:t>,</w:t>
      </w:r>
      <w:r>
        <w:t xml:space="preserve"> programme.  Some of the papers studied programmes in corporate settings </w:t>
      </w:r>
      <w:r>
        <w:lastRenderedPageBreak/>
        <w:t>where there may have been greater emphasis on change management, delegation and empowerment of staff.  Some respondents did touch on those themes, but not significantly.</w:t>
      </w:r>
    </w:p>
    <w:p w14:paraId="08E5380A" w14:textId="77777777" w:rsidR="00E75BED" w:rsidRDefault="00E75BED" w:rsidP="00E75BED">
      <w:r>
        <w:t>Clore Fellows from cohorts over five years ago also acknowledged that the emphasis in the programme was less on change management.  “Resilience”, now mostly considered from a mental health angle, was largely about finance.</w:t>
      </w:r>
    </w:p>
    <w:tbl>
      <w:tblPr>
        <w:tblStyle w:val="TableGrid"/>
        <w:tblW w:w="0" w:type="auto"/>
        <w:tblLook w:val="04A0" w:firstRow="1" w:lastRow="0" w:firstColumn="1" w:lastColumn="0" w:noHBand="0" w:noVBand="1"/>
      </w:tblPr>
      <w:tblGrid>
        <w:gridCol w:w="9016"/>
      </w:tblGrid>
      <w:tr w:rsidR="00E75BED" w14:paraId="509B647A" w14:textId="77777777" w:rsidTr="00F362DA">
        <w:tc>
          <w:tcPr>
            <w:tcW w:w="9016" w:type="dxa"/>
          </w:tcPr>
          <w:p w14:paraId="2B35F8ED" w14:textId="64D9B8FB" w:rsidR="00E75BED" w:rsidRPr="00EA1915" w:rsidRDefault="00E75BED" w:rsidP="00EA1915">
            <w:pPr>
              <w:rPr>
                <w:rFonts w:ascii="Calibri" w:hAnsi="Calibri" w:cs="Calibri"/>
                <w:color w:val="000000"/>
                <w:spacing w:val="-2"/>
              </w:rPr>
            </w:pPr>
            <w:r w:rsidRPr="00611B99">
              <w:t>“</w:t>
            </w:r>
            <w:r w:rsidRPr="00611B99">
              <w:rPr>
                <w:rFonts w:ascii="Calibri" w:hAnsi="Calibri" w:cs="Calibri"/>
                <w:color w:val="000000"/>
                <w:spacing w:val="-2"/>
              </w:rPr>
              <w:t>I don't think any of us are prepared enough to deal with that degree of change management and certainly when I was at Clore, because it was in the before times, we weren't thinking about change management in that type of way.”</w:t>
            </w:r>
          </w:p>
        </w:tc>
      </w:tr>
    </w:tbl>
    <w:p w14:paraId="746A87FD" w14:textId="77777777" w:rsidR="00E75BED" w:rsidRDefault="00E75BED" w:rsidP="00E75BED"/>
    <w:tbl>
      <w:tblPr>
        <w:tblStyle w:val="TableGrid"/>
        <w:tblW w:w="9923" w:type="dxa"/>
        <w:tblInd w:w="-714" w:type="dxa"/>
        <w:tblLayout w:type="fixed"/>
        <w:tblLook w:val="04A0" w:firstRow="1" w:lastRow="0" w:firstColumn="1" w:lastColumn="0" w:noHBand="0" w:noVBand="1"/>
      </w:tblPr>
      <w:tblGrid>
        <w:gridCol w:w="2552"/>
        <w:gridCol w:w="851"/>
        <w:gridCol w:w="6520"/>
      </w:tblGrid>
      <w:tr w:rsidR="00E75BED" w:rsidRPr="00C11D59" w14:paraId="5BF17EFD" w14:textId="77777777" w:rsidTr="00F362DA">
        <w:tc>
          <w:tcPr>
            <w:tcW w:w="2552" w:type="dxa"/>
            <w:shd w:val="clear" w:color="auto" w:fill="auto"/>
          </w:tcPr>
          <w:p w14:paraId="35EFF5CA" w14:textId="77777777" w:rsidR="00E75BED" w:rsidRPr="002A3E4C" w:rsidRDefault="00E75BED" w:rsidP="00F362DA">
            <w:pPr>
              <w:ind w:left="-113"/>
              <w:jc w:val="center"/>
              <w:rPr>
                <w:rFonts w:cstheme="minorHAnsi"/>
                <w:b/>
                <w:bCs/>
              </w:rPr>
            </w:pPr>
            <w:r w:rsidRPr="002A3E4C">
              <w:rPr>
                <w:rFonts w:cstheme="minorHAnsi"/>
                <w:b/>
                <w:bCs/>
              </w:rPr>
              <w:t>Attribute</w:t>
            </w:r>
          </w:p>
        </w:tc>
        <w:tc>
          <w:tcPr>
            <w:tcW w:w="851" w:type="dxa"/>
            <w:shd w:val="clear" w:color="auto" w:fill="auto"/>
          </w:tcPr>
          <w:p w14:paraId="51B50A0B" w14:textId="77777777" w:rsidR="00E75BED" w:rsidRPr="002A3E4C" w:rsidRDefault="00E75BED" w:rsidP="00F362DA">
            <w:pPr>
              <w:ind w:left="-113"/>
              <w:rPr>
                <w:rFonts w:cstheme="minorHAnsi"/>
                <w:b/>
                <w:bCs/>
              </w:rPr>
            </w:pPr>
          </w:p>
        </w:tc>
        <w:tc>
          <w:tcPr>
            <w:tcW w:w="6520" w:type="dxa"/>
            <w:shd w:val="clear" w:color="auto" w:fill="auto"/>
          </w:tcPr>
          <w:p w14:paraId="294F22A9" w14:textId="77777777" w:rsidR="00E75BED" w:rsidRPr="00C11D59" w:rsidRDefault="00E75BED" w:rsidP="00F362DA">
            <w:pPr>
              <w:rPr>
                <w:rFonts w:cstheme="minorHAnsi"/>
                <w:b/>
                <w:bCs/>
              </w:rPr>
            </w:pPr>
          </w:p>
        </w:tc>
      </w:tr>
      <w:tr w:rsidR="00E75BED" w:rsidRPr="002A3E4C" w14:paraId="2A505018" w14:textId="77777777" w:rsidTr="00F362DA">
        <w:tc>
          <w:tcPr>
            <w:tcW w:w="2552" w:type="dxa"/>
            <w:shd w:val="clear" w:color="auto" w:fill="auto"/>
          </w:tcPr>
          <w:p w14:paraId="5AA1A8B1" w14:textId="77777777" w:rsidR="00E75BED" w:rsidRPr="00EA1915" w:rsidRDefault="00E75BED" w:rsidP="00F362DA">
            <w:pPr>
              <w:jc w:val="center"/>
              <w:rPr>
                <w:rFonts w:cstheme="minorHAnsi"/>
              </w:rPr>
            </w:pPr>
            <w:r w:rsidRPr="00EA1915">
              <w:rPr>
                <w:rFonts w:cstheme="minorHAnsi"/>
              </w:rPr>
              <w:t>Ability to self-reflect</w:t>
            </w:r>
          </w:p>
        </w:tc>
        <w:tc>
          <w:tcPr>
            <w:tcW w:w="851" w:type="dxa"/>
            <w:shd w:val="clear" w:color="auto" w:fill="auto"/>
          </w:tcPr>
          <w:p w14:paraId="06D18704" w14:textId="77777777" w:rsidR="00E75BED" w:rsidRPr="002A3E4C" w:rsidRDefault="00E75BED" w:rsidP="00F362DA">
            <w:pPr>
              <w:jc w:val="center"/>
              <w:rPr>
                <w:rFonts w:cstheme="minorHAnsi"/>
              </w:rPr>
            </w:pPr>
            <w:r w:rsidRPr="00BF650A">
              <w:rPr>
                <w:rFonts w:cstheme="minorHAnsi"/>
                <w:sz w:val="52"/>
                <w:szCs w:val="52"/>
              </w:rPr>
              <w:t>•</w:t>
            </w:r>
          </w:p>
        </w:tc>
        <w:tc>
          <w:tcPr>
            <w:tcW w:w="6520" w:type="dxa"/>
            <w:shd w:val="clear" w:color="auto" w:fill="auto"/>
          </w:tcPr>
          <w:p w14:paraId="2F354978" w14:textId="10DC75C0" w:rsidR="00E75BED" w:rsidRPr="00E06D65" w:rsidRDefault="00E75BED" w:rsidP="00E06D65">
            <w:pPr>
              <w:rPr>
                <w:rFonts w:cstheme="minorHAnsi"/>
                <w:sz w:val="20"/>
                <w:szCs w:val="20"/>
              </w:rPr>
            </w:pPr>
            <w:r w:rsidRPr="00E06D65">
              <w:rPr>
                <w:rFonts w:ascii="Calibri" w:hAnsi="Calibri" w:cs="Calibri"/>
                <w:color w:val="000000"/>
                <w:spacing w:val="-2"/>
                <w:sz w:val="20"/>
                <w:szCs w:val="20"/>
              </w:rPr>
              <w:t>…there were so many lightbulb moments …where I could be a bit more inclusive of myself when I was trying to fathom the best outcome …the space to be able to unpack and explore things with somebody completely independent of the organi</w:t>
            </w:r>
            <w:r w:rsidR="00660D39">
              <w:rPr>
                <w:rFonts w:ascii="Calibri" w:hAnsi="Calibri" w:cs="Calibri"/>
                <w:color w:val="000000"/>
                <w:spacing w:val="-2"/>
                <w:sz w:val="20"/>
                <w:szCs w:val="20"/>
              </w:rPr>
              <w:t>s</w:t>
            </w:r>
            <w:r w:rsidRPr="00E06D65">
              <w:rPr>
                <w:rFonts w:ascii="Calibri" w:hAnsi="Calibri" w:cs="Calibri"/>
                <w:color w:val="000000"/>
                <w:spacing w:val="-2"/>
                <w:sz w:val="20"/>
                <w:szCs w:val="20"/>
              </w:rPr>
              <w:t>ation.</w:t>
            </w:r>
          </w:p>
        </w:tc>
      </w:tr>
      <w:tr w:rsidR="00E75BED" w:rsidRPr="002A3E4C" w14:paraId="5AFCB365" w14:textId="77777777" w:rsidTr="00F362DA">
        <w:tc>
          <w:tcPr>
            <w:tcW w:w="2552" w:type="dxa"/>
            <w:shd w:val="clear" w:color="auto" w:fill="auto"/>
          </w:tcPr>
          <w:p w14:paraId="661D77D7" w14:textId="77777777" w:rsidR="00E75BED" w:rsidRPr="00EA1915" w:rsidRDefault="00E75BED" w:rsidP="00F362DA">
            <w:pPr>
              <w:jc w:val="center"/>
              <w:rPr>
                <w:rFonts w:cstheme="minorHAnsi"/>
              </w:rPr>
            </w:pPr>
            <w:r w:rsidRPr="00EA1915">
              <w:rPr>
                <w:rFonts w:cstheme="minorHAnsi"/>
              </w:rPr>
              <w:t>Awareness of diversity</w:t>
            </w:r>
          </w:p>
        </w:tc>
        <w:tc>
          <w:tcPr>
            <w:tcW w:w="851" w:type="dxa"/>
            <w:shd w:val="clear" w:color="auto" w:fill="auto"/>
          </w:tcPr>
          <w:p w14:paraId="138B6C1E" w14:textId="77777777" w:rsidR="00E75BED" w:rsidRPr="002A3E4C" w:rsidRDefault="00E75BED" w:rsidP="00F362DA">
            <w:pPr>
              <w:jc w:val="center"/>
              <w:rPr>
                <w:rFonts w:cstheme="minorHAnsi"/>
              </w:rPr>
            </w:pPr>
            <w:r w:rsidRPr="00BF650A">
              <w:rPr>
                <w:rFonts w:cstheme="minorHAnsi"/>
                <w:sz w:val="52"/>
                <w:szCs w:val="52"/>
              </w:rPr>
              <w:t>•</w:t>
            </w:r>
          </w:p>
        </w:tc>
        <w:tc>
          <w:tcPr>
            <w:tcW w:w="6520" w:type="dxa"/>
            <w:shd w:val="clear" w:color="auto" w:fill="auto"/>
          </w:tcPr>
          <w:p w14:paraId="66BF7BC9" w14:textId="6FFFD800" w:rsidR="00E75BED" w:rsidRPr="00E06D65" w:rsidRDefault="00E75BED" w:rsidP="00E06D65">
            <w:pPr>
              <w:rPr>
                <w:rFonts w:cstheme="minorHAnsi"/>
                <w:sz w:val="20"/>
                <w:szCs w:val="20"/>
              </w:rPr>
            </w:pPr>
            <w:r w:rsidRPr="00E06D65">
              <w:rPr>
                <w:rFonts w:ascii="Calibri" w:hAnsi="Calibri" w:cs="Calibri"/>
                <w:color w:val="000000"/>
                <w:spacing w:val="-2"/>
                <w:sz w:val="20"/>
                <w:szCs w:val="20"/>
              </w:rPr>
              <w:t>When we talk about a sense of belonging. It's an environment that's created, creating more space for the people in that space, being able to hold each other. And there's quite an emotional moment…when we realized that we really experienced this properly</w:t>
            </w:r>
            <w:r w:rsidR="00DA4E2E">
              <w:rPr>
                <w:rFonts w:ascii="Calibri" w:hAnsi="Calibri" w:cs="Calibri"/>
                <w:color w:val="000000"/>
                <w:spacing w:val="-2"/>
                <w:sz w:val="20"/>
                <w:szCs w:val="20"/>
              </w:rPr>
              <w:t>.</w:t>
            </w:r>
          </w:p>
        </w:tc>
      </w:tr>
      <w:tr w:rsidR="00E75BED" w:rsidRPr="002A3E4C" w14:paraId="16646C23" w14:textId="77777777" w:rsidTr="00F362DA">
        <w:tc>
          <w:tcPr>
            <w:tcW w:w="2552" w:type="dxa"/>
            <w:shd w:val="clear" w:color="auto" w:fill="auto"/>
          </w:tcPr>
          <w:p w14:paraId="2B7B20AE" w14:textId="77777777" w:rsidR="00E75BED" w:rsidRPr="00EA1915" w:rsidRDefault="00E75BED" w:rsidP="00F362DA">
            <w:pPr>
              <w:jc w:val="center"/>
              <w:rPr>
                <w:rFonts w:cstheme="minorHAnsi"/>
              </w:rPr>
            </w:pPr>
            <w:r w:rsidRPr="00EA1915">
              <w:rPr>
                <w:rFonts w:cstheme="minorHAnsi"/>
              </w:rPr>
              <w:t>Reconceptualization of leadership</w:t>
            </w:r>
          </w:p>
        </w:tc>
        <w:tc>
          <w:tcPr>
            <w:tcW w:w="851" w:type="dxa"/>
            <w:shd w:val="clear" w:color="auto" w:fill="auto"/>
          </w:tcPr>
          <w:p w14:paraId="2DA177C6" w14:textId="77777777" w:rsidR="00E75BED" w:rsidRPr="00E22BE2" w:rsidRDefault="00E75BED" w:rsidP="00F362DA">
            <w:pPr>
              <w:jc w:val="center"/>
              <w:rPr>
                <w:rFonts w:cstheme="minorHAnsi"/>
                <w:sz w:val="48"/>
                <w:szCs w:val="48"/>
              </w:rPr>
            </w:pPr>
            <w:r w:rsidRPr="00BF650A">
              <w:rPr>
                <w:rFonts w:cstheme="minorHAnsi"/>
                <w:sz w:val="52"/>
                <w:szCs w:val="52"/>
              </w:rPr>
              <w:t>•</w:t>
            </w:r>
          </w:p>
        </w:tc>
        <w:tc>
          <w:tcPr>
            <w:tcW w:w="6520" w:type="dxa"/>
            <w:shd w:val="clear" w:color="auto" w:fill="auto"/>
          </w:tcPr>
          <w:p w14:paraId="267CA220" w14:textId="77777777" w:rsidR="00E75BED" w:rsidRPr="00E06D65" w:rsidRDefault="00E75BED" w:rsidP="00E06D65">
            <w:pPr>
              <w:rPr>
                <w:rFonts w:cstheme="minorHAnsi"/>
                <w:sz w:val="20"/>
                <w:szCs w:val="20"/>
              </w:rPr>
            </w:pPr>
            <w:r w:rsidRPr="00E06D65">
              <w:rPr>
                <w:rFonts w:ascii="Calibri" w:hAnsi="Calibri" w:cs="Calibri"/>
                <w:color w:val="000000"/>
                <w:spacing w:val="-2"/>
                <w:sz w:val="20"/>
                <w:szCs w:val="20"/>
              </w:rPr>
              <w:t>There was a real sense in me (that I subsequently found out was wrong) that in order to succeed I needed to be like other people within the field.  What coaching really did was to unpick that and helped me understand that I can just be myself within the field.</w:t>
            </w:r>
          </w:p>
        </w:tc>
      </w:tr>
      <w:tr w:rsidR="00E75BED" w:rsidRPr="002A3E4C" w14:paraId="7BF032A5" w14:textId="77777777" w:rsidTr="00F362DA">
        <w:tc>
          <w:tcPr>
            <w:tcW w:w="2552" w:type="dxa"/>
            <w:shd w:val="clear" w:color="auto" w:fill="E2EFD9" w:themeFill="accent6" w:themeFillTint="33"/>
          </w:tcPr>
          <w:p w14:paraId="25952B45" w14:textId="77777777" w:rsidR="00E75BED" w:rsidRPr="00EA1915" w:rsidRDefault="00E75BED" w:rsidP="00F362DA">
            <w:pPr>
              <w:jc w:val="center"/>
              <w:rPr>
                <w:rFonts w:cstheme="minorHAnsi"/>
              </w:rPr>
            </w:pPr>
            <w:r w:rsidRPr="00EA1915">
              <w:rPr>
                <w:rFonts w:cstheme="minorHAnsi"/>
              </w:rPr>
              <w:t>Communication/listening skills</w:t>
            </w:r>
          </w:p>
        </w:tc>
        <w:tc>
          <w:tcPr>
            <w:tcW w:w="851" w:type="dxa"/>
            <w:shd w:val="clear" w:color="auto" w:fill="E2EFD9" w:themeFill="accent6" w:themeFillTint="33"/>
          </w:tcPr>
          <w:p w14:paraId="66A9C484" w14:textId="77777777" w:rsidR="00E75BED" w:rsidRDefault="00E75BED" w:rsidP="00F362DA">
            <w:pPr>
              <w:jc w:val="center"/>
              <w:rPr>
                <w:rFonts w:cstheme="minorHAnsi"/>
              </w:rPr>
            </w:pPr>
            <w:r w:rsidRPr="00BF650A">
              <w:rPr>
                <w:rFonts w:cstheme="minorHAnsi"/>
                <w:sz w:val="52"/>
                <w:szCs w:val="52"/>
              </w:rPr>
              <w:t>•</w:t>
            </w:r>
          </w:p>
        </w:tc>
        <w:tc>
          <w:tcPr>
            <w:tcW w:w="6520" w:type="dxa"/>
            <w:shd w:val="clear" w:color="auto" w:fill="E2EFD9" w:themeFill="accent6" w:themeFillTint="33"/>
          </w:tcPr>
          <w:p w14:paraId="19E4DC9D" w14:textId="450E5F40" w:rsidR="00E75BED" w:rsidRPr="00E06D65" w:rsidRDefault="00E75BED" w:rsidP="00E06D65">
            <w:pPr>
              <w:rPr>
                <w:rFonts w:cstheme="minorHAnsi"/>
                <w:sz w:val="20"/>
                <w:szCs w:val="20"/>
              </w:rPr>
            </w:pPr>
            <w:r w:rsidRPr="00E06D65">
              <w:rPr>
                <w:rFonts w:ascii="Calibri" w:hAnsi="Calibri" w:cs="Calibri"/>
                <w:color w:val="000000"/>
                <w:spacing w:val="-2"/>
                <w:sz w:val="20"/>
                <w:szCs w:val="20"/>
              </w:rPr>
              <w:t>Something we did an awful lot of on the fellowship residency was just listening and listening and what that actually looks like it's really useful to understand… Yeah. So questioning, being curious, leaning in. being inquisitive and having an open mind</w:t>
            </w:r>
            <w:r w:rsidR="00DA4E2E">
              <w:rPr>
                <w:rFonts w:ascii="Calibri" w:hAnsi="Calibri" w:cs="Calibri"/>
                <w:color w:val="000000"/>
                <w:spacing w:val="-2"/>
                <w:sz w:val="20"/>
                <w:szCs w:val="20"/>
              </w:rPr>
              <w:t>.</w:t>
            </w:r>
          </w:p>
        </w:tc>
      </w:tr>
      <w:tr w:rsidR="00E75BED" w:rsidRPr="002A3E4C" w14:paraId="7A8ABE6C" w14:textId="77777777" w:rsidTr="00F362DA">
        <w:tc>
          <w:tcPr>
            <w:tcW w:w="2552" w:type="dxa"/>
            <w:shd w:val="clear" w:color="auto" w:fill="E2EFD9" w:themeFill="accent6" w:themeFillTint="33"/>
          </w:tcPr>
          <w:p w14:paraId="48D3EC50" w14:textId="77777777" w:rsidR="00E75BED" w:rsidRPr="00EA1915" w:rsidRDefault="00E75BED" w:rsidP="00F362DA">
            <w:pPr>
              <w:jc w:val="center"/>
              <w:rPr>
                <w:rFonts w:cstheme="minorHAnsi"/>
              </w:rPr>
            </w:pPr>
            <w:r w:rsidRPr="00EA1915">
              <w:rPr>
                <w:rFonts w:cstheme="minorHAnsi"/>
              </w:rPr>
              <w:t>Delegation and empowerment of staff</w:t>
            </w:r>
          </w:p>
        </w:tc>
        <w:tc>
          <w:tcPr>
            <w:tcW w:w="851" w:type="dxa"/>
            <w:shd w:val="clear" w:color="auto" w:fill="E2EFD9" w:themeFill="accent6" w:themeFillTint="33"/>
          </w:tcPr>
          <w:p w14:paraId="051D8305" w14:textId="77777777" w:rsidR="00E75BED" w:rsidRDefault="00E75BED" w:rsidP="00F362DA">
            <w:pPr>
              <w:jc w:val="center"/>
              <w:rPr>
                <w:rFonts w:cstheme="minorHAnsi"/>
              </w:rPr>
            </w:pPr>
            <w:r w:rsidRPr="00BF650A">
              <w:rPr>
                <w:rFonts w:cstheme="minorHAnsi"/>
                <w:sz w:val="52"/>
                <w:szCs w:val="52"/>
              </w:rPr>
              <w:t>•</w:t>
            </w:r>
          </w:p>
        </w:tc>
        <w:tc>
          <w:tcPr>
            <w:tcW w:w="6520" w:type="dxa"/>
            <w:shd w:val="clear" w:color="auto" w:fill="E2EFD9" w:themeFill="accent6" w:themeFillTint="33"/>
          </w:tcPr>
          <w:p w14:paraId="58381501" w14:textId="11C09E9D" w:rsidR="00E75BED" w:rsidRPr="00E06D65" w:rsidRDefault="00E75BED" w:rsidP="00E06D65">
            <w:pPr>
              <w:rPr>
                <w:rFonts w:cstheme="minorHAnsi"/>
                <w:sz w:val="20"/>
                <w:szCs w:val="20"/>
              </w:rPr>
            </w:pPr>
            <w:r w:rsidRPr="00E06D65">
              <w:rPr>
                <w:rFonts w:ascii="Calibri" w:hAnsi="Calibri" w:cs="Calibri"/>
                <w:color w:val="000000"/>
                <w:spacing w:val="-2"/>
                <w:sz w:val="20"/>
                <w:szCs w:val="20"/>
              </w:rPr>
              <w:t xml:space="preserve">The process of coaching has really helped me understand </w:t>
            </w:r>
            <w:r w:rsidR="00A31770" w:rsidRPr="00E06D65">
              <w:rPr>
                <w:rFonts w:ascii="Calibri" w:hAnsi="Calibri" w:cs="Calibri"/>
                <w:color w:val="000000"/>
                <w:spacing w:val="-2"/>
                <w:sz w:val="20"/>
                <w:szCs w:val="20"/>
              </w:rPr>
              <w:t>that there</w:t>
            </w:r>
            <w:r w:rsidRPr="00E06D65">
              <w:rPr>
                <w:rFonts w:ascii="Calibri" w:hAnsi="Calibri" w:cs="Calibri"/>
                <w:color w:val="000000"/>
                <w:spacing w:val="-2"/>
                <w:sz w:val="20"/>
                <w:szCs w:val="20"/>
              </w:rPr>
              <w:t xml:space="preserve"> are people in the team who are absolute experts in what they do… And that's okay.  I don't need to </w:t>
            </w:r>
            <w:r w:rsidR="00A31770" w:rsidRPr="00E06D65">
              <w:rPr>
                <w:rFonts w:ascii="Calibri" w:hAnsi="Calibri" w:cs="Calibri"/>
                <w:color w:val="000000"/>
                <w:spacing w:val="-2"/>
                <w:sz w:val="20"/>
                <w:szCs w:val="20"/>
              </w:rPr>
              <w:t>know everything</w:t>
            </w:r>
            <w:r w:rsidRPr="00E06D65">
              <w:rPr>
                <w:rFonts w:ascii="Calibri" w:hAnsi="Calibri" w:cs="Calibri"/>
                <w:color w:val="000000"/>
                <w:spacing w:val="-2"/>
                <w:sz w:val="20"/>
                <w:szCs w:val="20"/>
              </w:rPr>
              <w:t xml:space="preserve"> as a leader. But I do know how to stand in the truth of what I do know.</w:t>
            </w:r>
          </w:p>
        </w:tc>
      </w:tr>
      <w:tr w:rsidR="00E75BED" w:rsidRPr="002A3E4C" w14:paraId="2BE5F010" w14:textId="77777777" w:rsidTr="00F362DA">
        <w:tc>
          <w:tcPr>
            <w:tcW w:w="2552" w:type="dxa"/>
            <w:shd w:val="clear" w:color="auto" w:fill="E2EFD9" w:themeFill="accent6" w:themeFillTint="33"/>
          </w:tcPr>
          <w:p w14:paraId="37B82720" w14:textId="77777777" w:rsidR="00E75BED" w:rsidRPr="00EA1915" w:rsidRDefault="00E75BED" w:rsidP="00F362DA">
            <w:pPr>
              <w:jc w:val="center"/>
              <w:rPr>
                <w:rFonts w:cstheme="minorHAnsi"/>
              </w:rPr>
            </w:pPr>
            <w:r w:rsidRPr="00EA1915">
              <w:rPr>
                <w:rFonts w:cstheme="minorHAnsi"/>
              </w:rPr>
              <w:t>Knowledge of change management</w:t>
            </w:r>
          </w:p>
        </w:tc>
        <w:tc>
          <w:tcPr>
            <w:tcW w:w="851" w:type="dxa"/>
            <w:shd w:val="clear" w:color="auto" w:fill="E2EFD9" w:themeFill="accent6" w:themeFillTint="33"/>
          </w:tcPr>
          <w:p w14:paraId="2EC1D410" w14:textId="77777777" w:rsidR="00E75BED" w:rsidRPr="002A3E4C" w:rsidRDefault="00E75BED" w:rsidP="00F362DA">
            <w:pPr>
              <w:rPr>
                <w:rFonts w:cstheme="minorHAnsi"/>
              </w:rPr>
            </w:pPr>
          </w:p>
        </w:tc>
        <w:tc>
          <w:tcPr>
            <w:tcW w:w="6520" w:type="dxa"/>
            <w:shd w:val="clear" w:color="auto" w:fill="E2EFD9" w:themeFill="accent6" w:themeFillTint="33"/>
          </w:tcPr>
          <w:p w14:paraId="5CF130B1" w14:textId="77777777" w:rsidR="00E75BED" w:rsidRPr="00E06D65" w:rsidRDefault="00E75BED" w:rsidP="00E06D65">
            <w:pPr>
              <w:rPr>
                <w:rFonts w:cstheme="minorHAnsi"/>
                <w:sz w:val="20"/>
                <w:szCs w:val="20"/>
              </w:rPr>
            </w:pPr>
          </w:p>
        </w:tc>
      </w:tr>
      <w:tr w:rsidR="00E75BED" w:rsidRPr="002A3E4C" w14:paraId="6BD81B6E" w14:textId="77777777" w:rsidTr="00F362DA">
        <w:tc>
          <w:tcPr>
            <w:tcW w:w="2552" w:type="dxa"/>
            <w:shd w:val="clear" w:color="auto" w:fill="E2EFD9" w:themeFill="accent6" w:themeFillTint="33"/>
          </w:tcPr>
          <w:p w14:paraId="2F374FA9" w14:textId="77777777" w:rsidR="00E75BED" w:rsidRPr="00EA1915" w:rsidRDefault="00E75BED" w:rsidP="00F362DA">
            <w:pPr>
              <w:jc w:val="center"/>
              <w:rPr>
                <w:rFonts w:cstheme="minorHAnsi"/>
              </w:rPr>
            </w:pPr>
            <w:r w:rsidRPr="00EA1915">
              <w:rPr>
                <w:rFonts w:cstheme="minorHAnsi"/>
              </w:rPr>
              <w:t>Change in leadership style/approach</w:t>
            </w:r>
          </w:p>
        </w:tc>
        <w:tc>
          <w:tcPr>
            <w:tcW w:w="851" w:type="dxa"/>
            <w:shd w:val="clear" w:color="auto" w:fill="E2EFD9" w:themeFill="accent6" w:themeFillTint="33"/>
          </w:tcPr>
          <w:p w14:paraId="77F7C28F" w14:textId="77777777" w:rsidR="00E75BED" w:rsidRPr="002A3E4C" w:rsidRDefault="00E75BED" w:rsidP="00F362DA">
            <w:pPr>
              <w:jc w:val="center"/>
              <w:rPr>
                <w:rFonts w:cstheme="minorHAnsi"/>
              </w:rPr>
            </w:pPr>
            <w:r w:rsidRPr="00BF650A">
              <w:rPr>
                <w:rFonts w:cstheme="minorHAnsi"/>
                <w:sz w:val="52"/>
                <w:szCs w:val="52"/>
              </w:rPr>
              <w:t>•</w:t>
            </w:r>
          </w:p>
        </w:tc>
        <w:tc>
          <w:tcPr>
            <w:tcW w:w="6520" w:type="dxa"/>
            <w:shd w:val="clear" w:color="auto" w:fill="E2EFD9" w:themeFill="accent6" w:themeFillTint="33"/>
          </w:tcPr>
          <w:p w14:paraId="76EFE2AE" w14:textId="09814274" w:rsidR="00E75BED" w:rsidRPr="00E06D65" w:rsidRDefault="00E75BED" w:rsidP="00E06D65">
            <w:pPr>
              <w:rPr>
                <w:rFonts w:cstheme="minorHAnsi"/>
                <w:sz w:val="20"/>
                <w:szCs w:val="20"/>
              </w:rPr>
            </w:pPr>
            <w:r w:rsidRPr="00E06D65">
              <w:rPr>
                <w:rFonts w:ascii="Calibri" w:hAnsi="Calibri" w:cs="Calibri"/>
                <w:color w:val="000000"/>
                <w:spacing w:val="-2"/>
                <w:sz w:val="20"/>
                <w:szCs w:val="20"/>
              </w:rPr>
              <w:t xml:space="preserve"> I remember very distinctly that light bulb moment where you go, Oh, I can talk about it like this, not in this kind of received way… I could talk to funders, the corporate sector, all the people that</w:t>
            </w:r>
            <w:r w:rsidR="00660D39">
              <w:rPr>
                <w:rFonts w:ascii="Calibri" w:hAnsi="Calibri" w:cs="Calibri"/>
                <w:color w:val="000000"/>
                <w:spacing w:val="-2"/>
                <w:sz w:val="20"/>
                <w:szCs w:val="20"/>
              </w:rPr>
              <w:t xml:space="preserve"> </w:t>
            </w:r>
            <w:r w:rsidRPr="00E06D65">
              <w:rPr>
                <w:rFonts w:ascii="Calibri" w:hAnsi="Calibri" w:cs="Calibri"/>
                <w:color w:val="000000"/>
                <w:spacing w:val="-2"/>
                <w:sz w:val="20"/>
                <w:szCs w:val="20"/>
              </w:rPr>
              <w:t>we needed to make an organization happen. It gave me the confidence to go out and do that.</w:t>
            </w:r>
          </w:p>
        </w:tc>
      </w:tr>
      <w:tr w:rsidR="00E75BED" w:rsidRPr="002A3E4C" w14:paraId="331FD9C6" w14:textId="77777777" w:rsidTr="00F362DA">
        <w:tc>
          <w:tcPr>
            <w:tcW w:w="2552" w:type="dxa"/>
            <w:shd w:val="clear" w:color="auto" w:fill="DEEAF6" w:themeFill="accent5" w:themeFillTint="33"/>
          </w:tcPr>
          <w:p w14:paraId="5CA12C4B" w14:textId="77777777" w:rsidR="00E75BED" w:rsidRPr="00EA1915" w:rsidRDefault="00E75BED" w:rsidP="00F362DA">
            <w:pPr>
              <w:jc w:val="center"/>
              <w:rPr>
                <w:rFonts w:cstheme="minorHAnsi"/>
              </w:rPr>
            </w:pPr>
            <w:r w:rsidRPr="00EA1915">
              <w:rPr>
                <w:rFonts w:cstheme="minorHAnsi"/>
              </w:rPr>
              <w:t>Bonding social capital – teamwork</w:t>
            </w:r>
          </w:p>
        </w:tc>
        <w:tc>
          <w:tcPr>
            <w:tcW w:w="851" w:type="dxa"/>
            <w:shd w:val="clear" w:color="auto" w:fill="DEEAF6" w:themeFill="accent5" w:themeFillTint="33"/>
          </w:tcPr>
          <w:p w14:paraId="2E2D114A" w14:textId="77777777" w:rsidR="00E75BED" w:rsidRPr="00BF650A" w:rsidRDefault="00E75BED" w:rsidP="00F362DA">
            <w:pPr>
              <w:jc w:val="center"/>
              <w:rPr>
                <w:rFonts w:cstheme="minorHAnsi"/>
                <w:sz w:val="52"/>
                <w:szCs w:val="52"/>
              </w:rPr>
            </w:pPr>
          </w:p>
        </w:tc>
        <w:tc>
          <w:tcPr>
            <w:tcW w:w="6520" w:type="dxa"/>
            <w:shd w:val="clear" w:color="auto" w:fill="DEEAF6" w:themeFill="accent5" w:themeFillTint="33"/>
          </w:tcPr>
          <w:p w14:paraId="11FD07C5" w14:textId="77777777" w:rsidR="00E75BED" w:rsidRPr="00E06D65" w:rsidRDefault="00E75BED" w:rsidP="00E06D65">
            <w:pPr>
              <w:rPr>
                <w:rFonts w:cstheme="minorHAnsi"/>
                <w:sz w:val="20"/>
                <w:szCs w:val="20"/>
              </w:rPr>
            </w:pPr>
          </w:p>
        </w:tc>
      </w:tr>
      <w:tr w:rsidR="00E75BED" w:rsidRPr="002A3E4C" w14:paraId="3637C1B0" w14:textId="77777777" w:rsidTr="00F362DA">
        <w:tc>
          <w:tcPr>
            <w:tcW w:w="2552" w:type="dxa"/>
            <w:shd w:val="clear" w:color="auto" w:fill="DEEAF6" w:themeFill="accent5" w:themeFillTint="33"/>
          </w:tcPr>
          <w:p w14:paraId="67F24629" w14:textId="77777777" w:rsidR="00E75BED" w:rsidRPr="00EA1915" w:rsidRDefault="00E75BED" w:rsidP="00F362DA">
            <w:pPr>
              <w:jc w:val="center"/>
              <w:rPr>
                <w:rFonts w:cstheme="minorHAnsi"/>
              </w:rPr>
            </w:pPr>
            <w:r w:rsidRPr="00EA1915">
              <w:rPr>
                <w:rFonts w:cstheme="minorHAnsi"/>
              </w:rPr>
              <w:t>Bonding social capital – trust</w:t>
            </w:r>
          </w:p>
        </w:tc>
        <w:tc>
          <w:tcPr>
            <w:tcW w:w="851" w:type="dxa"/>
            <w:shd w:val="clear" w:color="auto" w:fill="DEEAF6" w:themeFill="accent5" w:themeFillTint="33"/>
          </w:tcPr>
          <w:p w14:paraId="547A8CCD" w14:textId="77777777" w:rsidR="00E75BED" w:rsidRPr="002A3E4C" w:rsidRDefault="00E75BED" w:rsidP="00F362DA">
            <w:pPr>
              <w:jc w:val="center"/>
              <w:rPr>
                <w:rFonts w:cstheme="minorHAnsi"/>
              </w:rPr>
            </w:pPr>
            <w:r w:rsidRPr="00BF650A">
              <w:rPr>
                <w:rFonts w:cstheme="minorHAnsi"/>
                <w:sz w:val="52"/>
                <w:szCs w:val="52"/>
              </w:rPr>
              <w:t>•</w:t>
            </w:r>
          </w:p>
        </w:tc>
        <w:tc>
          <w:tcPr>
            <w:tcW w:w="6520" w:type="dxa"/>
            <w:shd w:val="clear" w:color="auto" w:fill="DEEAF6" w:themeFill="accent5" w:themeFillTint="33"/>
          </w:tcPr>
          <w:p w14:paraId="7C78829D" w14:textId="77777777" w:rsidR="00E75BED" w:rsidRPr="00E06D65" w:rsidRDefault="00E75BED" w:rsidP="00E06D65">
            <w:pPr>
              <w:rPr>
                <w:rFonts w:cstheme="minorHAnsi"/>
                <w:sz w:val="20"/>
                <w:szCs w:val="20"/>
              </w:rPr>
            </w:pPr>
            <w:r w:rsidRPr="00E06D65">
              <w:rPr>
                <w:rFonts w:ascii="Calibri" w:hAnsi="Calibri" w:cs="Calibri"/>
                <w:color w:val="000000"/>
                <w:spacing w:val="-2"/>
                <w:sz w:val="20"/>
                <w:szCs w:val="20"/>
              </w:rPr>
              <w:t>That's about trust [and] being open. Being generous. People have said I have a spirit of generosity, so willing to share. Insights, my wisdom, opening doors. I think our value, our social capital is in how useful we can be.</w:t>
            </w:r>
          </w:p>
        </w:tc>
      </w:tr>
      <w:tr w:rsidR="00E75BED" w:rsidRPr="002A3E4C" w14:paraId="0E5F0F4A" w14:textId="77777777" w:rsidTr="00F362DA">
        <w:tc>
          <w:tcPr>
            <w:tcW w:w="2552" w:type="dxa"/>
            <w:shd w:val="clear" w:color="auto" w:fill="DEEAF6" w:themeFill="accent5" w:themeFillTint="33"/>
          </w:tcPr>
          <w:p w14:paraId="140E5222" w14:textId="77777777" w:rsidR="00E75BED" w:rsidRPr="00EA1915" w:rsidRDefault="00E75BED" w:rsidP="00F362DA">
            <w:pPr>
              <w:jc w:val="center"/>
              <w:rPr>
                <w:rFonts w:cstheme="minorHAnsi"/>
              </w:rPr>
            </w:pPr>
            <w:r w:rsidRPr="00EA1915">
              <w:rPr>
                <w:rFonts w:cstheme="minorHAnsi"/>
              </w:rPr>
              <w:t>Bridging social capital –</w:t>
            </w:r>
          </w:p>
          <w:p w14:paraId="0471A9FD" w14:textId="77777777" w:rsidR="00E75BED" w:rsidRPr="00EA1915" w:rsidRDefault="00E75BED" w:rsidP="00F362DA">
            <w:pPr>
              <w:jc w:val="center"/>
              <w:rPr>
                <w:rFonts w:cstheme="minorHAnsi"/>
              </w:rPr>
            </w:pPr>
            <w:r w:rsidRPr="00EA1915">
              <w:rPr>
                <w:rFonts w:cstheme="minorHAnsi"/>
              </w:rPr>
              <w:t>Creating connections</w:t>
            </w:r>
          </w:p>
        </w:tc>
        <w:tc>
          <w:tcPr>
            <w:tcW w:w="851" w:type="dxa"/>
            <w:shd w:val="clear" w:color="auto" w:fill="DEEAF6" w:themeFill="accent5" w:themeFillTint="33"/>
          </w:tcPr>
          <w:p w14:paraId="1792F4E7" w14:textId="77777777" w:rsidR="00E75BED" w:rsidRPr="002A3E4C" w:rsidRDefault="00E75BED" w:rsidP="00F362DA">
            <w:pPr>
              <w:jc w:val="center"/>
              <w:rPr>
                <w:rFonts w:cstheme="minorHAnsi"/>
              </w:rPr>
            </w:pPr>
            <w:r w:rsidRPr="00BF650A">
              <w:rPr>
                <w:rFonts w:cstheme="minorHAnsi"/>
                <w:sz w:val="52"/>
                <w:szCs w:val="52"/>
              </w:rPr>
              <w:t>•</w:t>
            </w:r>
          </w:p>
        </w:tc>
        <w:tc>
          <w:tcPr>
            <w:tcW w:w="6520" w:type="dxa"/>
            <w:shd w:val="clear" w:color="auto" w:fill="DEEAF6" w:themeFill="accent5" w:themeFillTint="33"/>
          </w:tcPr>
          <w:p w14:paraId="7BC9F8E9" w14:textId="5368FFC7" w:rsidR="00E75BED" w:rsidRPr="00E06D65" w:rsidRDefault="00E75BED" w:rsidP="00E06D65">
            <w:pPr>
              <w:rPr>
                <w:rFonts w:cstheme="minorHAnsi"/>
                <w:sz w:val="20"/>
                <w:szCs w:val="20"/>
              </w:rPr>
            </w:pPr>
            <w:r w:rsidRPr="00E06D65">
              <w:rPr>
                <w:rFonts w:ascii="Calibri" w:hAnsi="Calibri" w:cs="Calibri"/>
                <w:color w:val="000000"/>
                <w:spacing w:val="-2"/>
                <w:sz w:val="20"/>
                <w:szCs w:val="20"/>
              </w:rPr>
              <w:t>It forced you to build those deeper connections with people in a way that you don't do in the workplace. I developed a very deep understanding of all the people who are on that fellowship in that time that we'd spend together in a way that I haven't done over years and years of working in a corporation</w:t>
            </w:r>
            <w:r w:rsidR="00DA4E2E">
              <w:rPr>
                <w:rFonts w:ascii="Calibri" w:hAnsi="Calibri" w:cs="Calibri"/>
                <w:color w:val="000000"/>
                <w:spacing w:val="-2"/>
                <w:sz w:val="20"/>
                <w:szCs w:val="20"/>
              </w:rPr>
              <w:t>.</w:t>
            </w:r>
          </w:p>
        </w:tc>
      </w:tr>
      <w:tr w:rsidR="00E75BED" w:rsidRPr="002A3E4C" w14:paraId="0542E851" w14:textId="77777777" w:rsidTr="00F362DA">
        <w:tc>
          <w:tcPr>
            <w:tcW w:w="2552" w:type="dxa"/>
            <w:shd w:val="clear" w:color="auto" w:fill="DEEAF6" w:themeFill="accent5" w:themeFillTint="33"/>
          </w:tcPr>
          <w:p w14:paraId="6FDA3B1C" w14:textId="77777777" w:rsidR="00E75BED" w:rsidRPr="00EA1915" w:rsidRDefault="00E75BED" w:rsidP="00F362DA">
            <w:pPr>
              <w:jc w:val="center"/>
              <w:rPr>
                <w:rFonts w:cstheme="minorHAnsi"/>
              </w:rPr>
            </w:pPr>
            <w:r w:rsidRPr="00EA1915">
              <w:rPr>
                <w:rFonts w:cstheme="minorHAnsi"/>
              </w:rPr>
              <w:t>Bridging social capital – internal/ interdepartmental connections</w:t>
            </w:r>
          </w:p>
        </w:tc>
        <w:tc>
          <w:tcPr>
            <w:tcW w:w="851" w:type="dxa"/>
            <w:shd w:val="clear" w:color="auto" w:fill="DEEAF6" w:themeFill="accent5" w:themeFillTint="33"/>
          </w:tcPr>
          <w:p w14:paraId="221A87FA" w14:textId="77777777" w:rsidR="00E75BED" w:rsidRPr="002A3E4C" w:rsidRDefault="00E75BED" w:rsidP="00F362DA">
            <w:pPr>
              <w:jc w:val="center"/>
              <w:rPr>
                <w:rFonts w:cstheme="minorHAnsi"/>
              </w:rPr>
            </w:pPr>
          </w:p>
        </w:tc>
        <w:tc>
          <w:tcPr>
            <w:tcW w:w="6520" w:type="dxa"/>
            <w:shd w:val="clear" w:color="auto" w:fill="DEEAF6" w:themeFill="accent5" w:themeFillTint="33"/>
          </w:tcPr>
          <w:p w14:paraId="6EDF3D63" w14:textId="77777777" w:rsidR="00E75BED" w:rsidRPr="00E06D65" w:rsidRDefault="00E75BED" w:rsidP="00E06D65">
            <w:pPr>
              <w:rPr>
                <w:rFonts w:cstheme="minorHAnsi"/>
                <w:sz w:val="20"/>
                <w:szCs w:val="20"/>
              </w:rPr>
            </w:pPr>
          </w:p>
        </w:tc>
      </w:tr>
    </w:tbl>
    <w:p w14:paraId="44083BBA" w14:textId="77777777" w:rsidR="00E75BED" w:rsidRDefault="00E75BED" w:rsidP="00E75BED">
      <w:pPr>
        <w:jc w:val="center"/>
      </w:pPr>
      <w:r>
        <w:t>Table 2.  Responses which correlated with the interview criteria</w:t>
      </w:r>
    </w:p>
    <w:p w14:paraId="0045BE3F" w14:textId="2F73272C" w:rsidR="007D1317" w:rsidRDefault="002D760B" w:rsidP="007F159C">
      <w:pPr>
        <w:pStyle w:val="Heading1"/>
      </w:pPr>
      <w:bookmarkStart w:id="63" w:name="_Toc147416105"/>
      <w:r>
        <w:lastRenderedPageBreak/>
        <w:t>A</w:t>
      </w:r>
      <w:r w:rsidR="001C1E0C">
        <w:t xml:space="preserve">ppendix 3 </w:t>
      </w:r>
      <w:r w:rsidR="00E75BED">
        <w:t>–</w:t>
      </w:r>
      <w:r w:rsidR="001C1E0C">
        <w:t xml:space="preserve"> </w:t>
      </w:r>
      <w:r w:rsidR="00E75BED">
        <w:t>Interview Questions</w:t>
      </w:r>
      <w:bookmarkEnd w:id="63"/>
      <w:r w:rsidR="007D1317" w:rsidRPr="007D1317">
        <w:t xml:space="preserve"> </w:t>
      </w:r>
    </w:p>
    <w:p w14:paraId="5C3319D7" w14:textId="294003BF" w:rsidR="002D760B" w:rsidRPr="0077243B" w:rsidRDefault="0077243B" w:rsidP="002D760B">
      <w:pPr>
        <w:rPr>
          <w:b/>
          <w:bCs/>
          <w:sz w:val="28"/>
          <w:szCs w:val="28"/>
        </w:rPr>
      </w:pPr>
      <w:r w:rsidRPr="0077243B">
        <w:rPr>
          <w:b/>
          <w:bCs/>
          <w:sz w:val="28"/>
          <w:szCs w:val="28"/>
        </w:rPr>
        <w:t>Developing the context</w:t>
      </w:r>
    </w:p>
    <w:tbl>
      <w:tblPr>
        <w:tblStyle w:val="TableGrid"/>
        <w:tblW w:w="0" w:type="auto"/>
        <w:tblLook w:val="04A0" w:firstRow="1" w:lastRow="0" w:firstColumn="1" w:lastColumn="0" w:noHBand="0" w:noVBand="1"/>
      </w:tblPr>
      <w:tblGrid>
        <w:gridCol w:w="9016"/>
      </w:tblGrid>
      <w:tr w:rsidR="007D1317" w14:paraId="46A3AD31" w14:textId="77777777" w:rsidTr="00F362DA">
        <w:tc>
          <w:tcPr>
            <w:tcW w:w="9016" w:type="dxa"/>
          </w:tcPr>
          <w:p w14:paraId="33DBE88F" w14:textId="16587430" w:rsidR="007D1317" w:rsidRDefault="007D1317" w:rsidP="00F362DA">
            <w:r>
              <w:t xml:space="preserve">First, I’d like to talk to you about how your Fellowship experience and specifically the coaching element of it raised your awareness the wider context in which you </w:t>
            </w:r>
            <w:r w:rsidR="00281244">
              <w:t>were</w:t>
            </w:r>
            <w:r>
              <w:t xml:space="preserve"> going to operate as a leader.</w:t>
            </w:r>
          </w:p>
          <w:p w14:paraId="16759086" w14:textId="77777777" w:rsidR="007D1317" w:rsidRDefault="007D1317" w:rsidP="00F362DA"/>
          <w:p w14:paraId="373610D0" w14:textId="2A8126DD" w:rsidR="007D1317" w:rsidRDefault="0077243B" w:rsidP="00F362DA">
            <w:r>
              <w:t xml:space="preserve">Social Capital </w:t>
            </w:r>
            <w:r w:rsidR="007D1317">
              <w:t>has been defined, in one case, as “</w:t>
            </w:r>
            <w:r w:rsidR="007D1317" w:rsidRPr="00E247CE">
              <w:t>the sum of resources, actual or virtual, that accrue to an individual or a group by virtue of possessing a durable network of more or less institutionalised relationships of mutual acquaintance and recognition”.</w:t>
            </w:r>
            <w:r w:rsidR="007D1317">
              <w:t xml:space="preserve">  In addition to SC there are your backgrounds and experiences (including education and informal learning) – your embodied history and way of presenting yourself in the world which governs how you interact.  This is known as habitus.  Finally the widest context are organisational and industry structures in which someone’s habitus interacts.  These structures are know</w:t>
            </w:r>
            <w:r w:rsidR="007718AD">
              <w:t>n</w:t>
            </w:r>
            <w:r w:rsidR="007D1317">
              <w:t xml:space="preserve"> as the “field”.</w:t>
            </w:r>
          </w:p>
          <w:p w14:paraId="302FD4E1" w14:textId="77777777" w:rsidR="007D1317" w:rsidRDefault="007D1317" w:rsidP="00F362DA"/>
          <w:p w14:paraId="360682FF" w14:textId="77777777" w:rsidR="007D1317" w:rsidRDefault="007D1317" w:rsidP="00F362DA">
            <w:r>
              <w:t>This section looks at the context of your relationship building and what might influence your embodied history and your awareness or perception of the “field” in which you currently operate as a leader.</w:t>
            </w:r>
          </w:p>
          <w:p w14:paraId="32DC4083" w14:textId="77777777" w:rsidR="007D1317" w:rsidRDefault="007D1317" w:rsidP="00F362DA"/>
        </w:tc>
      </w:tr>
      <w:tr w:rsidR="00E23877" w14:paraId="52D44E39" w14:textId="77777777" w:rsidTr="00554307">
        <w:tc>
          <w:tcPr>
            <w:tcW w:w="9016" w:type="dxa"/>
          </w:tcPr>
          <w:p w14:paraId="52925504" w14:textId="332EDFC5" w:rsidR="00E23877" w:rsidRDefault="00E23877" w:rsidP="00F362DA">
            <w:r>
              <w:t>Before your Fellowship – did you perceive any obstacles or barriers to forming relationships with institutions or individuals in relation to your work and if so, what was the nature of those barriers?</w:t>
            </w:r>
          </w:p>
        </w:tc>
      </w:tr>
      <w:tr w:rsidR="00E23877" w14:paraId="4B93280A" w14:textId="77777777" w:rsidTr="005F6E7E">
        <w:tc>
          <w:tcPr>
            <w:tcW w:w="9016" w:type="dxa"/>
          </w:tcPr>
          <w:p w14:paraId="2510661A" w14:textId="77777777" w:rsidR="00E23877" w:rsidRDefault="00E23877" w:rsidP="00F362DA">
            <w:r>
              <w:t>How, if at all, did that perception change during and after your Fellowship?</w:t>
            </w:r>
          </w:p>
          <w:p w14:paraId="48D918A4" w14:textId="77777777" w:rsidR="00E23877" w:rsidRDefault="00E23877" w:rsidP="00F362DA"/>
        </w:tc>
      </w:tr>
      <w:tr w:rsidR="00E23877" w14:paraId="13E885CA" w14:textId="77777777" w:rsidTr="00737E76">
        <w:tc>
          <w:tcPr>
            <w:tcW w:w="9016" w:type="dxa"/>
          </w:tcPr>
          <w:p w14:paraId="6472670F" w14:textId="46B82192" w:rsidR="00E23877" w:rsidRDefault="00E23877" w:rsidP="00F362DA">
            <w:r>
              <w:t>“Leadership is a social influence process” – how would you assess your ability to influence and has that changed since your Fellowship – if so, how?</w:t>
            </w:r>
          </w:p>
        </w:tc>
      </w:tr>
      <w:tr w:rsidR="00E23877" w14:paraId="2405E51A" w14:textId="77777777" w:rsidTr="00510C4B">
        <w:tc>
          <w:tcPr>
            <w:tcW w:w="9016" w:type="dxa"/>
          </w:tcPr>
          <w:p w14:paraId="63C552C9" w14:textId="6C7F249C" w:rsidR="00E23877" w:rsidRDefault="00E23877" w:rsidP="00F362DA">
            <w:r>
              <w:t>How did coaching help identify or explore these emerging ideas of leadership, influence and personal style?</w:t>
            </w:r>
          </w:p>
        </w:tc>
      </w:tr>
      <w:tr w:rsidR="00E23877" w14:paraId="5915168F" w14:textId="77777777" w:rsidTr="001576B4">
        <w:tc>
          <w:tcPr>
            <w:tcW w:w="9016" w:type="dxa"/>
          </w:tcPr>
          <w:p w14:paraId="690DFFA4" w14:textId="2D738322" w:rsidR="00E23877" w:rsidRDefault="00E23877" w:rsidP="00F362DA">
            <w:r>
              <w:t>How do you feel your understanding of change and change management was influenced or changed by your Fellowship and by coaching in particular?</w:t>
            </w:r>
          </w:p>
        </w:tc>
      </w:tr>
      <w:tr w:rsidR="00E23877" w14:paraId="230CD652" w14:textId="77777777" w:rsidTr="00BD1317">
        <w:tc>
          <w:tcPr>
            <w:tcW w:w="9016" w:type="dxa"/>
          </w:tcPr>
          <w:p w14:paraId="7DE05AEB" w14:textId="5FC740FA" w:rsidR="00E23877" w:rsidRDefault="00E23877" w:rsidP="00F362DA">
            <w:r>
              <w:t>How do you feel your appreciation of social context and diversity was influenced or changed by your Fellowship and by coaching in particular?</w:t>
            </w:r>
          </w:p>
        </w:tc>
      </w:tr>
      <w:tr w:rsidR="00E23877" w14:paraId="1101F325" w14:textId="77777777" w:rsidTr="00B412C9">
        <w:tc>
          <w:tcPr>
            <w:tcW w:w="9016" w:type="dxa"/>
          </w:tcPr>
          <w:p w14:paraId="526BEA22" w14:textId="1E4E351C" w:rsidR="00E23877" w:rsidRDefault="00E23877" w:rsidP="00F362DA">
            <w:r>
              <w:t>Is there anything else you would like to add on this theme?</w:t>
            </w:r>
          </w:p>
        </w:tc>
      </w:tr>
    </w:tbl>
    <w:p w14:paraId="4E22BAC5" w14:textId="77777777" w:rsidR="00E23877" w:rsidRDefault="00E23877" w:rsidP="007D1317">
      <w:pPr>
        <w:pStyle w:val="Heading2"/>
      </w:pPr>
    </w:p>
    <w:p w14:paraId="3F5AA9E1" w14:textId="3A118B88" w:rsidR="007D1317" w:rsidRPr="00B15C16" w:rsidRDefault="007D1317" w:rsidP="00B15C16">
      <w:pPr>
        <w:rPr>
          <w:b/>
          <w:bCs/>
          <w:sz w:val="28"/>
          <w:szCs w:val="28"/>
        </w:rPr>
      </w:pPr>
      <w:r w:rsidRPr="00B15C16">
        <w:rPr>
          <w:b/>
          <w:bCs/>
          <w:sz w:val="28"/>
          <w:szCs w:val="28"/>
        </w:rPr>
        <w:t>Developing relationship building skills</w:t>
      </w:r>
    </w:p>
    <w:tbl>
      <w:tblPr>
        <w:tblStyle w:val="TableGrid"/>
        <w:tblW w:w="0" w:type="auto"/>
        <w:tblLook w:val="04A0" w:firstRow="1" w:lastRow="0" w:firstColumn="1" w:lastColumn="0" w:noHBand="0" w:noVBand="1"/>
      </w:tblPr>
      <w:tblGrid>
        <w:gridCol w:w="9016"/>
      </w:tblGrid>
      <w:tr w:rsidR="007D1317" w14:paraId="3018DF81" w14:textId="77777777" w:rsidTr="00F362DA">
        <w:tc>
          <w:tcPr>
            <w:tcW w:w="9016" w:type="dxa"/>
          </w:tcPr>
          <w:p w14:paraId="26009A8A" w14:textId="77777777" w:rsidR="007D1317" w:rsidRDefault="007D1317" w:rsidP="00F362DA">
            <w:r>
              <w:t xml:space="preserve">The literature on social capital and leadership suggests that there are certain skills that are useful in building types of links and relationship that go to make up social capital.  </w:t>
            </w:r>
          </w:p>
          <w:p w14:paraId="003559AF" w14:textId="77777777" w:rsidR="007D1317" w:rsidRDefault="007D1317" w:rsidP="00F362DA"/>
          <w:p w14:paraId="19BE2EDF" w14:textId="77777777" w:rsidR="007D1317" w:rsidRDefault="007D1317" w:rsidP="00F362DA">
            <w:r>
              <w:t>I would like to talk about some of these in this section and see which, if any, you recognise as being important in your development as a leader – and if not these, then what other skills do you consider important?</w:t>
            </w:r>
          </w:p>
        </w:tc>
      </w:tr>
      <w:tr w:rsidR="007D1317" w14:paraId="2A8E6C59" w14:textId="77777777" w:rsidTr="004250D2">
        <w:tc>
          <w:tcPr>
            <w:tcW w:w="9016" w:type="dxa"/>
          </w:tcPr>
          <w:p w14:paraId="5899730F" w14:textId="77777777" w:rsidR="007D1317" w:rsidRDefault="007D1317" w:rsidP="00F362DA">
            <w:r>
              <w:t>Which skills do you consider to be the most important in making new connections and building relationships?</w:t>
            </w:r>
          </w:p>
          <w:p w14:paraId="29C2A05A" w14:textId="353101CE" w:rsidR="007D1317" w:rsidRDefault="007D1317" w:rsidP="00F362DA"/>
        </w:tc>
      </w:tr>
      <w:tr w:rsidR="007D1317" w14:paraId="55F0F8B3" w14:textId="77777777" w:rsidTr="00D94F9D">
        <w:tc>
          <w:tcPr>
            <w:tcW w:w="9016" w:type="dxa"/>
          </w:tcPr>
          <w:p w14:paraId="7501824F" w14:textId="0614C000" w:rsidR="007D1317" w:rsidRDefault="007D1317" w:rsidP="00F362DA">
            <w:r>
              <w:t>How did you acquire, develop or improve those skills during your Fellowship?</w:t>
            </w:r>
          </w:p>
        </w:tc>
      </w:tr>
      <w:tr w:rsidR="00E23877" w14:paraId="7232D69E" w14:textId="77777777" w:rsidTr="003E3DE1">
        <w:tc>
          <w:tcPr>
            <w:tcW w:w="9016" w:type="dxa"/>
          </w:tcPr>
          <w:p w14:paraId="4616C290" w14:textId="504DD764" w:rsidR="00E23877" w:rsidRDefault="00E23877" w:rsidP="00F362DA">
            <w:r>
              <w:t>What is your perception of any changes to your ability to generate interpersonal trust as a result of the coaching you received?</w:t>
            </w:r>
          </w:p>
        </w:tc>
      </w:tr>
      <w:tr w:rsidR="00E23877" w14:paraId="7EEDECE9" w14:textId="77777777" w:rsidTr="007370F4">
        <w:tc>
          <w:tcPr>
            <w:tcW w:w="9016" w:type="dxa"/>
          </w:tcPr>
          <w:p w14:paraId="40EDD414" w14:textId="60AE55ED" w:rsidR="00E23877" w:rsidRDefault="00E23877" w:rsidP="00F362DA">
            <w:r>
              <w:t>In the space provided by coaching, did your personal narrative change and if so, how?</w:t>
            </w:r>
          </w:p>
        </w:tc>
      </w:tr>
      <w:tr w:rsidR="00E23877" w14:paraId="5EB99FC8" w14:textId="77777777" w:rsidTr="00B672EB">
        <w:tc>
          <w:tcPr>
            <w:tcW w:w="9016" w:type="dxa"/>
          </w:tcPr>
          <w:p w14:paraId="7D025D13" w14:textId="588F6DC3" w:rsidR="00E23877" w:rsidRDefault="00E23877" w:rsidP="00F362DA">
            <w:r>
              <w:lastRenderedPageBreak/>
              <w:t>Did your coaching enable a self-reflection experience?  If so, how did that facilitate your ability to strengthen connections and relationships?</w:t>
            </w:r>
          </w:p>
        </w:tc>
      </w:tr>
      <w:tr w:rsidR="00E23877" w14:paraId="3075C7D8" w14:textId="77777777" w:rsidTr="00EB6645">
        <w:tc>
          <w:tcPr>
            <w:tcW w:w="9016" w:type="dxa"/>
          </w:tcPr>
          <w:p w14:paraId="60E0F076" w14:textId="648A3A5B" w:rsidR="00E23877" w:rsidRDefault="00E23877" w:rsidP="00F362DA">
            <w:r>
              <w:t>What impact did the coaching have on your ability to work within a team or as a team leader?</w:t>
            </w:r>
          </w:p>
        </w:tc>
      </w:tr>
      <w:tr w:rsidR="00E23877" w14:paraId="142D8819" w14:textId="77777777" w:rsidTr="00994E4C">
        <w:tc>
          <w:tcPr>
            <w:tcW w:w="9016" w:type="dxa"/>
          </w:tcPr>
          <w:p w14:paraId="273AC1E7" w14:textId="75FD4299" w:rsidR="00E23877" w:rsidRDefault="00E23877" w:rsidP="00F362DA">
            <w:r>
              <w:t>What impact did coaching have on your ability to delegate and empower others?</w:t>
            </w:r>
          </w:p>
        </w:tc>
      </w:tr>
      <w:tr w:rsidR="00E23877" w14:paraId="5DCDC11F" w14:textId="77777777" w:rsidTr="007C2BE0">
        <w:tc>
          <w:tcPr>
            <w:tcW w:w="9016" w:type="dxa"/>
          </w:tcPr>
          <w:p w14:paraId="4EB3ABAC" w14:textId="3948F2F7" w:rsidR="00E23877" w:rsidRDefault="00E23877" w:rsidP="00F362DA">
            <w:r>
              <w:t>Is there anything else you would like to add on this theme?</w:t>
            </w:r>
          </w:p>
        </w:tc>
      </w:tr>
    </w:tbl>
    <w:p w14:paraId="3976A1B9" w14:textId="77777777" w:rsidR="007D1317" w:rsidRDefault="007D1317" w:rsidP="007D1317">
      <w:pPr>
        <w:rPr>
          <w:rFonts w:cstheme="minorHAnsi"/>
        </w:rPr>
      </w:pPr>
    </w:p>
    <w:p w14:paraId="1726F96C" w14:textId="77777777" w:rsidR="007D1317" w:rsidRPr="00B15C16" w:rsidRDefault="007D1317" w:rsidP="00B15C16">
      <w:pPr>
        <w:rPr>
          <w:b/>
          <w:bCs/>
          <w:sz w:val="28"/>
          <w:szCs w:val="28"/>
        </w:rPr>
      </w:pPr>
      <w:r w:rsidRPr="00B15C16">
        <w:rPr>
          <w:b/>
          <w:bCs/>
          <w:sz w:val="28"/>
          <w:szCs w:val="28"/>
        </w:rPr>
        <w:t>Developing social capital – more diverse ties and relationships</w:t>
      </w:r>
    </w:p>
    <w:tbl>
      <w:tblPr>
        <w:tblStyle w:val="TableGrid"/>
        <w:tblW w:w="0" w:type="auto"/>
        <w:tblLook w:val="04A0" w:firstRow="1" w:lastRow="0" w:firstColumn="1" w:lastColumn="0" w:noHBand="0" w:noVBand="1"/>
      </w:tblPr>
      <w:tblGrid>
        <w:gridCol w:w="9016"/>
      </w:tblGrid>
      <w:tr w:rsidR="00E23877" w14:paraId="07D9721D" w14:textId="77777777" w:rsidTr="00896DC4">
        <w:tc>
          <w:tcPr>
            <w:tcW w:w="9016" w:type="dxa"/>
          </w:tcPr>
          <w:p w14:paraId="46067B2F" w14:textId="77777777" w:rsidR="00E23877" w:rsidRPr="002A3E4C" w:rsidRDefault="00E23877" w:rsidP="00F362DA">
            <w:pPr>
              <w:rPr>
                <w:rFonts w:cstheme="minorHAnsi"/>
              </w:rPr>
            </w:pPr>
            <w:r w:rsidRPr="002A3E4C">
              <w:rPr>
                <w:rFonts w:cstheme="minorHAnsi"/>
              </w:rPr>
              <w:t xml:space="preserve">Of some of the relationships that you formed during your </w:t>
            </w:r>
            <w:r>
              <w:rPr>
                <w:rFonts w:cstheme="minorHAnsi"/>
              </w:rPr>
              <w:t>F</w:t>
            </w:r>
            <w:r w:rsidRPr="002A3E4C">
              <w:rPr>
                <w:rFonts w:cstheme="minorHAnsi"/>
              </w:rPr>
              <w:t>ellowship – which in hindsight proved to be the most influential in the development of your career/ practice?</w:t>
            </w:r>
          </w:p>
          <w:p w14:paraId="146F2B36" w14:textId="77777777" w:rsidR="00E23877" w:rsidRDefault="00E23877" w:rsidP="00F362DA"/>
        </w:tc>
      </w:tr>
      <w:tr w:rsidR="00E23877" w14:paraId="4AFC93C4" w14:textId="77777777" w:rsidTr="00C51134">
        <w:tc>
          <w:tcPr>
            <w:tcW w:w="9016" w:type="dxa"/>
          </w:tcPr>
          <w:p w14:paraId="3A32D405" w14:textId="6A9DD999" w:rsidR="00E23877" w:rsidRDefault="00E23877" w:rsidP="00F362DA">
            <w:r>
              <w:t>How did your concept of leadership evolve or change as a result of your Fellowship?</w:t>
            </w:r>
          </w:p>
        </w:tc>
      </w:tr>
      <w:tr w:rsidR="00E23877" w14:paraId="4666351E" w14:textId="77777777" w:rsidTr="00D525E3">
        <w:tc>
          <w:tcPr>
            <w:tcW w:w="9016" w:type="dxa"/>
          </w:tcPr>
          <w:p w14:paraId="429AC436" w14:textId="1C0E5224" w:rsidR="00E23877" w:rsidRDefault="00E23877" w:rsidP="00F362DA">
            <w:r>
              <w:rPr>
                <w:rFonts w:cstheme="minorHAnsi"/>
              </w:rPr>
              <w:t xml:space="preserve">What effect did your Fellowship experience have on the </w:t>
            </w:r>
            <w:r w:rsidRPr="002A3E4C">
              <w:rPr>
                <w:rFonts w:cstheme="minorHAnsi"/>
              </w:rPr>
              <w:t>number</w:t>
            </w:r>
            <w:r>
              <w:rPr>
                <w:rFonts w:cstheme="minorHAnsi"/>
              </w:rPr>
              <w:t xml:space="preserve"> and types</w:t>
            </w:r>
            <w:r w:rsidRPr="002A3E4C">
              <w:rPr>
                <w:rFonts w:cstheme="minorHAnsi"/>
              </w:rPr>
              <w:t xml:space="preserve"> of network memberships,</w:t>
            </w:r>
            <w:r>
              <w:rPr>
                <w:rFonts w:cstheme="minorHAnsi"/>
              </w:rPr>
              <w:t xml:space="preserve"> </w:t>
            </w:r>
            <w:r w:rsidRPr="002A3E4C">
              <w:rPr>
                <w:rFonts w:cstheme="minorHAnsi"/>
              </w:rPr>
              <w:t>association memberships and social participation</w:t>
            </w:r>
            <w:r>
              <w:rPr>
                <w:rFonts w:cstheme="minorHAnsi"/>
              </w:rPr>
              <w:t>?</w:t>
            </w:r>
          </w:p>
        </w:tc>
      </w:tr>
      <w:tr w:rsidR="00E23877" w14:paraId="7D3ACA56" w14:textId="77777777" w:rsidTr="00EA18AE">
        <w:tc>
          <w:tcPr>
            <w:tcW w:w="9016" w:type="dxa"/>
          </w:tcPr>
          <w:p w14:paraId="0F9420F6" w14:textId="77777777" w:rsidR="00E23877" w:rsidRDefault="00E23877" w:rsidP="00F362DA">
            <w:pPr>
              <w:rPr>
                <w:rFonts w:cstheme="minorHAnsi"/>
              </w:rPr>
            </w:pPr>
            <w:r>
              <w:rPr>
                <w:rFonts w:cstheme="minorHAnsi"/>
              </w:rPr>
              <w:t xml:space="preserve">What effect did your Fellowship experience have on the </w:t>
            </w:r>
            <w:r w:rsidRPr="002A3E4C">
              <w:rPr>
                <w:rFonts w:cstheme="minorHAnsi"/>
              </w:rPr>
              <w:t>number</w:t>
            </w:r>
            <w:r>
              <w:rPr>
                <w:rFonts w:cstheme="minorHAnsi"/>
              </w:rPr>
              <w:t xml:space="preserve"> and types</w:t>
            </w:r>
            <w:r w:rsidRPr="002A3E4C">
              <w:rPr>
                <w:rFonts w:cstheme="minorHAnsi"/>
              </w:rPr>
              <w:t xml:space="preserve"> of</w:t>
            </w:r>
            <w:r>
              <w:rPr>
                <w:rFonts w:cstheme="minorHAnsi"/>
              </w:rPr>
              <w:t xml:space="preserve">  your</w:t>
            </w:r>
            <w:r w:rsidRPr="002A3E4C">
              <w:rPr>
                <w:rFonts w:cstheme="minorHAnsi"/>
              </w:rPr>
              <w:t xml:space="preserve"> </w:t>
            </w:r>
            <w:r>
              <w:rPr>
                <w:rFonts w:cstheme="minorHAnsi"/>
              </w:rPr>
              <w:t>professional relationships and alliances?</w:t>
            </w:r>
          </w:p>
          <w:p w14:paraId="102BD944" w14:textId="77777777" w:rsidR="00E23877" w:rsidRDefault="00E23877" w:rsidP="00F362DA"/>
        </w:tc>
      </w:tr>
      <w:tr w:rsidR="00E23877" w14:paraId="652F67CD" w14:textId="77777777" w:rsidTr="008642B2">
        <w:tc>
          <w:tcPr>
            <w:tcW w:w="9016" w:type="dxa"/>
          </w:tcPr>
          <w:p w14:paraId="37F5A107" w14:textId="46CC2D29" w:rsidR="00E23877" w:rsidRDefault="00E23877" w:rsidP="00F362DA">
            <w:r>
              <w:t>How has your leadership style/ approach developed as regards relationship building since your Fellowship?</w:t>
            </w:r>
          </w:p>
        </w:tc>
      </w:tr>
      <w:tr w:rsidR="00E23877" w14:paraId="1A1B387B" w14:textId="77777777" w:rsidTr="0042122C">
        <w:tc>
          <w:tcPr>
            <w:tcW w:w="9016" w:type="dxa"/>
          </w:tcPr>
          <w:p w14:paraId="3EC1565E" w14:textId="34578A2C" w:rsidR="00E23877" w:rsidRDefault="00E23877" w:rsidP="00F362DA">
            <w:r>
              <w:t>How, if at all, did coaching enable you to build relationships across systems, structures or society in a new or different way?  If not, did any other element of your Fellowship allow you to do that?</w:t>
            </w:r>
          </w:p>
        </w:tc>
      </w:tr>
      <w:tr w:rsidR="00E23877" w14:paraId="25E5A5EE" w14:textId="77777777" w:rsidTr="007F7A13">
        <w:tc>
          <w:tcPr>
            <w:tcW w:w="9016" w:type="dxa"/>
          </w:tcPr>
          <w:p w14:paraId="75645A35" w14:textId="58BE92A6" w:rsidR="00E23877" w:rsidRDefault="00E23877" w:rsidP="00F362DA">
            <w:r>
              <w:t>Is there anything else you’d like to add in this section?</w:t>
            </w:r>
          </w:p>
        </w:tc>
      </w:tr>
    </w:tbl>
    <w:p w14:paraId="761B6CE8" w14:textId="77777777" w:rsidR="007D1317" w:rsidRDefault="007D1317" w:rsidP="007D1317"/>
    <w:p w14:paraId="71745722" w14:textId="77777777" w:rsidR="007D1317" w:rsidRPr="008862EE" w:rsidRDefault="007D1317" w:rsidP="007D1317">
      <w:pPr>
        <w:rPr>
          <w:rFonts w:cstheme="minorHAnsi"/>
        </w:rPr>
      </w:pPr>
      <w:r w:rsidRPr="008862EE">
        <w:rPr>
          <w:rFonts w:cstheme="minorHAnsi"/>
        </w:rPr>
        <w:t xml:space="preserve">I have some questions to close our time together. </w:t>
      </w:r>
    </w:p>
    <w:tbl>
      <w:tblPr>
        <w:tblStyle w:val="TableGrid"/>
        <w:tblW w:w="0" w:type="auto"/>
        <w:tblLook w:val="04A0" w:firstRow="1" w:lastRow="0" w:firstColumn="1" w:lastColumn="0" w:noHBand="0" w:noVBand="1"/>
      </w:tblPr>
      <w:tblGrid>
        <w:gridCol w:w="9016"/>
      </w:tblGrid>
      <w:tr w:rsidR="007D1317" w14:paraId="05018A14" w14:textId="77777777" w:rsidTr="00F362DA">
        <w:tc>
          <w:tcPr>
            <w:tcW w:w="9016" w:type="dxa"/>
          </w:tcPr>
          <w:p w14:paraId="173FA805" w14:textId="77777777" w:rsidR="007D1317" w:rsidRDefault="007D1317" w:rsidP="00F362DA">
            <w:pPr>
              <w:rPr>
                <w:rFonts w:cstheme="minorHAnsi"/>
              </w:rPr>
            </w:pPr>
            <w:r>
              <w:rPr>
                <w:rFonts w:cstheme="minorHAnsi"/>
              </w:rPr>
              <w:t>Is there anything that you have learned about yourself as a result of this interview?</w:t>
            </w:r>
          </w:p>
          <w:p w14:paraId="001D7441" w14:textId="77777777" w:rsidR="007D1317" w:rsidRPr="0054255C" w:rsidRDefault="007D1317" w:rsidP="00F362DA">
            <w:pPr>
              <w:rPr>
                <w:rFonts w:cstheme="minorHAnsi"/>
              </w:rPr>
            </w:pPr>
          </w:p>
        </w:tc>
      </w:tr>
      <w:tr w:rsidR="007D1317" w14:paraId="3EF96C6F" w14:textId="77777777" w:rsidTr="00F362DA">
        <w:tc>
          <w:tcPr>
            <w:tcW w:w="9016" w:type="dxa"/>
          </w:tcPr>
          <w:p w14:paraId="271AD80B" w14:textId="3CAC6D95" w:rsidR="007D1317" w:rsidRDefault="007D1317" w:rsidP="00F362DA">
            <w:pPr>
              <w:rPr>
                <w:rFonts w:cstheme="minorHAnsi"/>
              </w:rPr>
            </w:pPr>
            <w:r>
              <w:rPr>
                <w:rFonts w:cstheme="minorHAnsi"/>
              </w:rPr>
              <w:t xml:space="preserve">Are there any actions that you want to take as a result of our </w:t>
            </w:r>
            <w:r w:rsidR="00A31770">
              <w:rPr>
                <w:rFonts w:cstheme="minorHAnsi"/>
              </w:rPr>
              <w:t>conversation,</w:t>
            </w:r>
            <w:r>
              <w:rPr>
                <w:rFonts w:cstheme="minorHAnsi"/>
              </w:rPr>
              <w:t xml:space="preserve"> and would you like to share them – or take a moment to write them down?</w:t>
            </w:r>
          </w:p>
          <w:p w14:paraId="4BDED760" w14:textId="77777777" w:rsidR="007D1317" w:rsidRDefault="007D1317" w:rsidP="00F362DA">
            <w:pPr>
              <w:rPr>
                <w:rFonts w:cstheme="minorHAnsi"/>
              </w:rPr>
            </w:pPr>
          </w:p>
        </w:tc>
      </w:tr>
      <w:tr w:rsidR="007D1317" w14:paraId="47F218B2" w14:textId="77777777" w:rsidTr="00F362DA">
        <w:tc>
          <w:tcPr>
            <w:tcW w:w="9016" w:type="dxa"/>
          </w:tcPr>
          <w:p w14:paraId="01C1A55C" w14:textId="77777777" w:rsidR="007D1317" w:rsidRDefault="007D1317" w:rsidP="00F362DA">
            <w:pPr>
              <w:rPr>
                <w:rFonts w:cstheme="minorHAnsi"/>
              </w:rPr>
            </w:pPr>
            <w:r w:rsidRPr="0054255C">
              <w:rPr>
                <w:rFonts w:cstheme="minorHAnsi"/>
              </w:rPr>
              <w:t>Is there anything else that you would like to say or add for this interview to be complete for you?</w:t>
            </w:r>
          </w:p>
          <w:p w14:paraId="7CF17563" w14:textId="77777777" w:rsidR="007D1317" w:rsidRDefault="007D1317" w:rsidP="00F362DA">
            <w:pPr>
              <w:rPr>
                <w:rFonts w:cstheme="minorHAnsi"/>
              </w:rPr>
            </w:pPr>
          </w:p>
          <w:p w14:paraId="3DA2189B" w14:textId="77777777" w:rsidR="007D1317" w:rsidRPr="0054255C" w:rsidRDefault="007D1317" w:rsidP="00F362DA">
            <w:pPr>
              <w:rPr>
                <w:rFonts w:cstheme="minorHAnsi"/>
              </w:rPr>
            </w:pPr>
            <w:r w:rsidRPr="0054255C">
              <w:rPr>
                <w:rFonts w:cstheme="minorHAnsi"/>
              </w:rPr>
              <w:t>How would you like to end this interview?</w:t>
            </w:r>
          </w:p>
          <w:p w14:paraId="0E96BD8A" w14:textId="77777777" w:rsidR="007D1317" w:rsidRDefault="007D1317" w:rsidP="00F362DA">
            <w:pPr>
              <w:rPr>
                <w:rFonts w:cstheme="minorHAnsi"/>
                <w:highlight w:val="yellow"/>
              </w:rPr>
            </w:pPr>
          </w:p>
        </w:tc>
      </w:tr>
    </w:tbl>
    <w:p w14:paraId="2DAA3C08" w14:textId="77777777" w:rsidR="007D1317" w:rsidRDefault="007D1317" w:rsidP="007D1317">
      <w:pPr>
        <w:rPr>
          <w:rFonts w:cstheme="minorHAnsi"/>
          <w:highlight w:val="yellow"/>
        </w:rPr>
      </w:pPr>
    </w:p>
    <w:p w14:paraId="76CDD0CD" w14:textId="77777777" w:rsidR="007D1317" w:rsidRPr="002A3E4C" w:rsidRDefault="007D1317" w:rsidP="007D1317">
      <w:pPr>
        <w:rPr>
          <w:rFonts w:cstheme="minorHAnsi"/>
        </w:rPr>
      </w:pPr>
      <w:r>
        <w:rPr>
          <w:rFonts w:cstheme="minorHAnsi"/>
        </w:rPr>
        <w:t>Thank you, that’s the end of the interview.</w:t>
      </w:r>
    </w:p>
    <w:p w14:paraId="530C2E69" w14:textId="50D036C4" w:rsidR="001C1E0C" w:rsidRDefault="001C1E0C" w:rsidP="001C1E0C">
      <w:pPr>
        <w:pStyle w:val="Heading1"/>
      </w:pPr>
      <w:r>
        <w:br w:type="page"/>
      </w:r>
    </w:p>
    <w:p w14:paraId="3C5EA77C" w14:textId="7C0E7E32" w:rsidR="00C140F0" w:rsidRPr="00C140F0" w:rsidRDefault="00C140F0" w:rsidP="00C140F0">
      <w:pPr>
        <w:pStyle w:val="Heading1"/>
      </w:pPr>
      <w:bookmarkStart w:id="64" w:name="_Toc147416106"/>
      <w:r>
        <w:lastRenderedPageBreak/>
        <w:t>Bibliography</w:t>
      </w:r>
      <w:bookmarkEnd w:id="64"/>
    </w:p>
    <w:p w14:paraId="7A5DFBD6" w14:textId="29A10F1A" w:rsidR="003C4A5C" w:rsidRDefault="00416C8B" w:rsidP="003C4A5C">
      <w:r>
        <w:t xml:space="preserve">Arts Council England – Creative Case for Diversity a Data Report </w:t>
      </w:r>
      <w:r w:rsidR="00AB3AC8">
        <w:t>2019 – 2020.</w:t>
      </w:r>
      <w:r w:rsidR="00430F5B">
        <w:t xml:space="preserve"> (2021)</w:t>
      </w:r>
      <w:r w:rsidR="00AB3AC8">
        <w:t xml:space="preserve">  </w:t>
      </w:r>
      <w:r>
        <w:t xml:space="preserve">accessed on internet at </w:t>
      </w:r>
      <w:hyperlink r:id="rId19" w:history="1">
        <w:r w:rsidRPr="00864B27">
          <w:rPr>
            <w:rStyle w:val="Hyperlink"/>
          </w:rPr>
          <w:t>https://www.artscouncil.org.uk/equality-diversity-and-creative-case-data-report-2019-20</w:t>
        </w:r>
      </w:hyperlink>
      <w:r>
        <w:t xml:space="preserve"> on 18th June 2023</w:t>
      </w:r>
    </w:p>
    <w:p w14:paraId="02933183" w14:textId="77777777" w:rsidR="003C4A5C" w:rsidRDefault="003C4A5C" w:rsidP="003C4A5C">
      <w:pPr>
        <w:rPr>
          <w:rFonts w:cstheme="minorHAnsi"/>
        </w:rPr>
      </w:pPr>
      <w:r>
        <w:t xml:space="preserve">Bachkirvoa, T., Cox and Clutterbuck (2010) </w:t>
      </w:r>
      <w:r w:rsidRPr="009C3BD0">
        <w:t>The complete handbook of coaching. London: Sage</w:t>
      </w:r>
      <w:r>
        <w:t xml:space="preserve"> </w:t>
      </w:r>
      <w:r w:rsidRPr="0051055F">
        <w:rPr>
          <w:rFonts w:cstheme="minorHAnsi"/>
        </w:rPr>
        <w:t xml:space="preserve">cited in </w:t>
      </w:r>
      <w:r>
        <w:rPr>
          <w:rFonts w:cstheme="minorHAnsi"/>
          <w:color w:val="000000"/>
          <w:shd w:val="clear" w:color="auto" w:fill="FFFFFF"/>
        </w:rPr>
        <w:t>Passmore</w:t>
      </w:r>
      <w:r w:rsidRPr="0051055F">
        <w:rPr>
          <w:rFonts w:cstheme="minorHAnsi"/>
          <w:color w:val="000000"/>
          <w:shd w:val="clear" w:color="auto" w:fill="FFFFFF"/>
        </w:rPr>
        <w:t xml:space="preserve">, </w:t>
      </w:r>
      <w:r>
        <w:rPr>
          <w:rFonts w:cstheme="minorHAnsi"/>
          <w:color w:val="000000"/>
          <w:shd w:val="clear" w:color="auto" w:fill="FFFFFF"/>
        </w:rPr>
        <w:t>J</w:t>
      </w:r>
      <w:r w:rsidRPr="0051055F">
        <w:rPr>
          <w:rFonts w:cstheme="minorHAnsi"/>
          <w:color w:val="000000"/>
          <w:shd w:val="clear" w:color="auto" w:fill="FFFFFF"/>
        </w:rPr>
        <w:t>., 2021. </w:t>
      </w:r>
      <w:r w:rsidRPr="0051055F">
        <w:rPr>
          <w:rFonts w:cstheme="minorHAnsi"/>
          <w:i/>
          <w:iCs/>
          <w:color w:val="000000"/>
          <w:shd w:val="clear" w:color="auto" w:fill="FFFFFF"/>
        </w:rPr>
        <w:t>The Coaches Handbook</w:t>
      </w:r>
      <w:r w:rsidRPr="0051055F">
        <w:rPr>
          <w:rFonts w:cstheme="minorHAnsi"/>
          <w:color w:val="000000"/>
          <w:shd w:val="clear" w:color="auto" w:fill="FFFFFF"/>
        </w:rPr>
        <w:t xml:space="preserve">. 1st ed. </w:t>
      </w:r>
      <w:r>
        <w:rPr>
          <w:rFonts w:cstheme="minorHAnsi"/>
          <w:color w:val="000000"/>
          <w:shd w:val="clear" w:color="auto" w:fill="FFFFFF"/>
        </w:rPr>
        <w:t xml:space="preserve"> London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rPr>
        <w:t>p</w:t>
      </w:r>
      <w:r>
        <w:rPr>
          <w:rFonts w:cstheme="minorHAnsi"/>
        </w:rPr>
        <w:t>.8</w:t>
      </w:r>
    </w:p>
    <w:p w14:paraId="35344A83" w14:textId="77777777" w:rsidR="00622C25" w:rsidRDefault="00512EC6" w:rsidP="003C4A5C">
      <w:r w:rsidRPr="00DD3FA3">
        <w:t xml:space="preserve">Banks, S. </w:t>
      </w:r>
      <w:r w:rsidR="00DD3FA3" w:rsidRPr="00DD3FA3">
        <w:t>(2021) A provocation for cultural leaders who are actively trying to be anti-racist.</w:t>
      </w:r>
      <w:r w:rsidR="00EB0D6D">
        <w:t xml:space="preserve">  </w:t>
      </w:r>
      <w:hyperlink r:id="rId20" w:history="1">
        <w:r w:rsidR="00EB0D6D" w:rsidRPr="00636C7D">
          <w:rPr>
            <w:rStyle w:val="Hyperlink"/>
          </w:rPr>
          <w:t>www.cloreleadership.org</w:t>
        </w:r>
      </w:hyperlink>
      <w:r w:rsidR="00EB0D6D">
        <w:t xml:space="preserve">  </w:t>
      </w:r>
      <w:r w:rsidR="002222A6">
        <w:rPr>
          <w:rFonts w:cstheme="minorHAnsi"/>
        </w:rPr>
        <w:t xml:space="preserve">accessed 02.06.22 at </w:t>
      </w:r>
      <w:hyperlink r:id="rId21" w:history="1">
        <w:r w:rsidR="00697749" w:rsidRPr="00051F83">
          <w:rPr>
            <w:rStyle w:val="Hyperlink"/>
          </w:rPr>
          <w:t>https://www.cloreleadership.org/resources/provocation-cultural-leaders-who-are-actively-trying-be-anti-racist</w:t>
        </w:r>
      </w:hyperlink>
    </w:p>
    <w:p w14:paraId="63DF304D" w14:textId="22CD3343" w:rsidR="003C4A5C" w:rsidRDefault="003C4A5C" w:rsidP="003C4A5C">
      <w:r>
        <w:t>Bilhuber Galli, E., Müller-Stewens G. (2021) How to build social capital with leadership development: Lessons from an explorative case study of a multibusiness firm. The Leadership Quarterly 23 (2012) 176–201</w:t>
      </w:r>
    </w:p>
    <w:p w14:paraId="3FCD07E8" w14:textId="66DDC8B2" w:rsidR="00893F11" w:rsidRPr="00E34402" w:rsidRDefault="00362456" w:rsidP="003C4A5C">
      <w:r>
        <w:t xml:space="preserve">Bourdieu, P (1977) </w:t>
      </w:r>
      <w:r w:rsidRPr="00965461">
        <w:rPr>
          <w:i/>
          <w:iCs/>
        </w:rPr>
        <w:t>Outline of a Theory of Practice</w:t>
      </w:r>
      <w:r w:rsidR="00E34402">
        <w:rPr>
          <w:i/>
          <w:iCs/>
        </w:rPr>
        <w:t xml:space="preserve"> </w:t>
      </w:r>
      <w:r w:rsidR="001117F8">
        <w:t>English Language edition</w:t>
      </w:r>
      <w:r w:rsidR="00846B68">
        <w:t xml:space="preserve">, translated by Richard Nice, </w:t>
      </w:r>
      <w:r w:rsidR="00E34402">
        <w:t>Cambridge, Cambridge University Press</w:t>
      </w:r>
    </w:p>
    <w:p w14:paraId="044CDF48" w14:textId="6CF26D4F" w:rsidR="003C4A5C" w:rsidRDefault="003C4A5C" w:rsidP="003C4A5C">
      <w:r>
        <w:t>Bo</w:t>
      </w:r>
      <w:r w:rsidR="0082230A">
        <w:t>u</w:t>
      </w:r>
      <w:r>
        <w:t>rdieu, P (1986) “The Forms of Capital” cited in Richardson, J., Handbook of Theory and Research for the Sociology of Education (1986), Westport, CT: Greenwood, pp. 241–58</w:t>
      </w:r>
    </w:p>
    <w:p w14:paraId="141E8774" w14:textId="77777777" w:rsidR="003C4A5C" w:rsidRDefault="003C4A5C" w:rsidP="003C4A5C">
      <w:r w:rsidRPr="000270E6">
        <w:t xml:space="preserve">Bourdieu, P. (1992). Thinking About Limits. Theory, Culture &amp; Society, 9(1), 37–49. </w:t>
      </w:r>
      <w:hyperlink r:id="rId22" w:history="1">
        <w:r w:rsidRPr="00911017">
          <w:rPr>
            <w:rStyle w:val="Hyperlink"/>
          </w:rPr>
          <w:t>https://doi.org/10.1177/026327692009001003</w:t>
        </w:r>
      </w:hyperlink>
    </w:p>
    <w:p w14:paraId="723F2CC1" w14:textId="690A9626" w:rsidR="003C4A5C" w:rsidRDefault="003C4A5C" w:rsidP="00701169">
      <w:pPr>
        <w:rPr>
          <w:shd w:val="clear" w:color="auto" w:fill="FFFFFF"/>
        </w:rPr>
      </w:pPr>
      <w:r>
        <w:rPr>
          <w:shd w:val="clear" w:color="auto" w:fill="FFFFFF"/>
        </w:rPr>
        <w:t>Bourdieu, P. (1990). </w:t>
      </w:r>
      <w:r w:rsidRPr="009F6BB1">
        <w:rPr>
          <w:shd w:val="clear" w:color="auto" w:fill="FFFFFF"/>
        </w:rPr>
        <w:t>The Logic of Practice</w:t>
      </w:r>
      <w:r>
        <w:rPr>
          <w:shd w:val="clear" w:color="auto" w:fill="FFFFFF"/>
        </w:rPr>
        <w:t xml:space="preserve">. </w:t>
      </w:r>
      <w:r w:rsidRPr="009F6BB1">
        <w:rPr>
          <w:shd w:val="clear" w:color="auto" w:fill="FFFFFF"/>
        </w:rPr>
        <w:t>Polity Press</w:t>
      </w:r>
      <w:r>
        <w:rPr>
          <w:shd w:val="clear" w:color="auto" w:fill="FFFFFF"/>
        </w:rPr>
        <w:t xml:space="preserve">, 53. Accessed on internet 25.09.22 through </w:t>
      </w:r>
      <w:hyperlink r:id="rId23" w:history="1">
        <w:r w:rsidR="001A20E4" w:rsidRPr="00300482">
          <w:rPr>
            <w:rStyle w:val="Hyperlink"/>
            <w:shd w:val="clear" w:color="auto" w:fill="FFFFFF"/>
          </w:rPr>
          <w:t>https://monoskop.org/images/8/88/Bourdieu_Pierre_The_Logic_of_Practice_1990.pdf</w:t>
        </w:r>
      </w:hyperlink>
    </w:p>
    <w:p w14:paraId="5FD616B0" w14:textId="7B2A724E" w:rsidR="001A20E4" w:rsidRDefault="001A20E4" w:rsidP="00A657B8">
      <w:r>
        <w:rPr>
          <w:shd w:val="clear" w:color="auto" w:fill="FFFFFF"/>
        </w:rPr>
        <w:t xml:space="preserve">Bourdieu, P., and L. P. D. Wacquant. </w:t>
      </w:r>
      <w:r w:rsidR="005D6751">
        <w:rPr>
          <w:shd w:val="clear" w:color="auto" w:fill="FFFFFF"/>
        </w:rPr>
        <w:t>(</w:t>
      </w:r>
      <w:r>
        <w:rPr>
          <w:shd w:val="clear" w:color="auto" w:fill="FFFFFF"/>
        </w:rPr>
        <w:t>1992</w:t>
      </w:r>
      <w:r w:rsidR="005D6751">
        <w:rPr>
          <w:shd w:val="clear" w:color="auto" w:fill="FFFFFF"/>
        </w:rPr>
        <w:t>)</w:t>
      </w:r>
      <w:r>
        <w:rPr>
          <w:shd w:val="clear" w:color="auto" w:fill="FFFFFF"/>
        </w:rPr>
        <w:t>. </w:t>
      </w:r>
      <w:r>
        <w:rPr>
          <w:i/>
          <w:iCs/>
          <w:shd w:val="clear" w:color="auto" w:fill="FFFFFF"/>
        </w:rPr>
        <w:t>An Invitation to Reflexive sociology</w:t>
      </w:r>
      <w:r>
        <w:rPr>
          <w:shd w:val="clear" w:color="auto" w:fill="FFFFFF"/>
        </w:rPr>
        <w:t>. Chicago: University of Chicago Press.</w:t>
      </w:r>
    </w:p>
    <w:p w14:paraId="7CA4CA1E" w14:textId="77777777" w:rsidR="003C4A5C" w:rsidRDefault="003C4A5C" w:rsidP="003C4A5C">
      <w:pPr>
        <w:rPr>
          <w:rStyle w:val="Hyperlink"/>
        </w:rPr>
      </w:pPr>
      <w:r>
        <w:t xml:space="preserve">Claridge, T., (2017). How to Measure Social Capital.  Blog post on </w:t>
      </w:r>
      <w:r w:rsidRPr="001608D0">
        <w:t>Social Capital Research &amp; Training, www.socialcapitalresearch.com</w:t>
      </w:r>
      <w:r w:rsidRPr="00231FE0">
        <w:t xml:space="preserve"> </w:t>
      </w:r>
      <w:r>
        <w:t xml:space="preserve">accessed 02.09.2022 at </w:t>
      </w:r>
      <w:hyperlink r:id="rId24" w:history="1">
        <w:r w:rsidRPr="00911017">
          <w:rPr>
            <w:rStyle w:val="Hyperlink"/>
          </w:rPr>
          <w:t>https://www.socialcapitalresearch.com/measure-social-capital/</w:t>
        </w:r>
      </w:hyperlink>
    </w:p>
    <w:p w14:paraId="45C12C03" w14:textId="77777777" w:rsidR="00D11D8F" w:rsidRDefault="00D11D8F" w:rsidP="00D11D8F">
      <w:pPr>
        <w:rPr>
          <w:rFonts w:cstheme="minorHAnsi"/>
          <w:color w:val="000000"/>
          <w:shd w:val="clear" w:color="auto" w:fill="FFFFFF"/>
        </w:rPr>
      </w:pPr>
      <w:r>
        <w:rPr>
          <w:rFonts w:cstheme="minorHAnsi"/>
        </w:rPr>
        <w:t xml:space="preserve">Foy, K. (2021). Contracting in Coaching. </w:t>
      </w:r>
      <w:r w:rsidRPr="00AC3F70">
        <w:rPr>
          <w:rFonts w:cstheme="minorHAnsi"/>
          <w:i/>
          <w:iCs/>
        </w:rPr>
        <w:t>I</w:t>
      </w:r>
      <w:r w:rsidRPr="00AC3F70">
        <w:rPr>
          <w:rFonts w:cstheme="minorHAnsi"/>
          <w:i/>
          <w:iCs/>
          <w:color w:val="000000"/>
          <w:shd w:val="clear" w:color="auto" w:fill="FFFFFF"/>
        </w:rPr>
        <w:t xml:space="preserve">n </w:t>
      </w:r>
      <w:r w:rsidRPr="0051055F">
        <w:rPr>
          <w:rFonts w:cstheme="minorHAnsi"/>
          <w:color w:val="000000"/>
          <w:shd w:val="clear" w:color="auto" w:fill="FFFFFF"/>
        </w:rPr>
        <w:t>P</w:t>
      </w:r>
      <w:r>
        <w:rPr>
          <w:rFonts w:cstheme="minorHAnsi"/>
          <w:color w:val="000000"/>
          <w:shd w:val="clear" w:color="auto" w:fill="FFFFFF"/>
        </w:rPr>
        <w:t>assmore, J</w:t>
      </w:r>
      <w:r w:rsidRPr="0051055F">
        <w:rPr>
          <w:rFonts w:cstheme="minorHAnsi"/>
          <w:color w:val="000000"/>
          <w:shd w:val="clear" w:color="auto" w:fill="FFFFFF"/>
        </w:rPr>
        <w:t>.</w:t>
      </w:r>
      <w:r>
        <w:rPr>
          <w:rFonts w:cstheme="minorHAnsi"/>
          <w:color w:val="000000"/>
          <w:shd w:val="clear" w:color="auto" w:fill="FFFFFF"/>
        </w:rPr>
        <w:t xml:space="preserve"> (ed.)</w:t>
      </w:r>
      <w:r w:rsidRPr="0051055F">
        <w:rPr>
          <w:rFonts w:cstheme="minorHAnsi"/>
          <w:color w:val="000000"/>
          <w:shd w:val="clear" w:color="auto" w:fill="FFFFFF"/>
        </w:rPr>
        <w:t xml:space="preserve">  </w:t>
      </w:r>
      <w:r w:rsidRPr="0051055F">
        <w:rPr>
          <w:rFonts w:cstheme="minorHAnsi"/>
          <w:i/>
          <w:iCs/>
          <w:color w:val="000000"/>
          <w:shd w:val="clear" w:color="auto" w:fill="FFFFFF"/>
        </w:rPr>
        <w:t>The Coaches Handbook</w:t>
      </w:r>
      <w:r>
        <w:rPr>
          <w:rFonts w:cstheme="minorHAnsi"/>
          <w:color w:val="000000"/>
          <w:shd w:val="clear" w:color="auto" w:fill="FFFFFF"/>
        </w:rPr>
        <w:t xml:space="preserve">: </w:t>
      </w:r>
      <w:r>
        <w:rPr>
          <w:rFonts w:cstheme="minorHAnsi"/>
          <w:i/>
          <w:iCs/>
          <w:color w:val="000000"/>
          <w:shd w:val="clear" w:color="auto" w:fill="FFFFFF"/>
        </w:rPr>
        <w:t>The Complete Practitioner Guide for Professional Coaches</w:t>
      </w:r>
      <w:r>
        <w:rPr>
          <w:rFonts w:cstheme="minorHAnsi"/>
          <w:color w:val="000000"/>
          <w:shd w:val="clear" w:color="auto" w:fill="FFFFFF"/>
        </w:rPr>
        <w:t xml:space="preserve">, Abingdon: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color w:val="000000"/>
          <w:shd w:val="clear" w:color="auto" w:fill="FFFFFF"/>
        </w:rPr>
        <w:t>p.</w:t>
      </w:r>
      <w:r>
        <w:rPr>
          <w:rFonts w:cstheme="minorHAnsi"/>
          <w:color w:val="000000"/>
          <w:shd w:val="clear" w:color="auto" w:fill="FFFFFF"/>
        </w:rPr>
        <w:t>344-354</w:t>
      </w:r>
    </w:p>
    <w:p w14:paraId="2858814F" w14:textId="30823DB6" w:rsidR="00DC235E" w:rsidRPr="00957D4E" w:rsidRDefault="00DC235E" w:rsidP="00D11D8F">
      <w:pPr>
        <w:rPr>
          <w:rFonts w:cstheme="minorHAnsi"/>
        </w:rPr>
      </w:pPr>
      <w:r>
        <w:rPr>
          <w:rFonts w:cstheme="minorHAnsi"/>
          <w:color w:val="000000"/>
          <w:shd w:val="clear" w:color="auto" w:fill="FFFFFF"/>
        </w:rPr>
        <w:t xml:space="preserve">Henry, H. and Bass, A. (2016) </w:t>
      </w:r>
      <w:r>
        <w:rPr>
          <w:rFonts w:cstheme="minorHAnsi"/>
          <w:i/>
          <w:iCs/>
          <w:color w:val="000000"/>
          <w:shd w:val="clear" w:color="auto" w:fill="FFFFFF"/>
        </w:rPr>
        <w:t>NetworkAbili</w:t>
      </w:r>
      <w:r w:rsidR="007D347E">
        <w:rPr>
          <w:rFonts w:cstheme="minorHAnsi"/>
          <w:i/>
          <w:iCs/>
          <w:color w:val="000000"/>
          <w:shd w:val="clear" w:color="auto" w:fill="FFFFFF"/>
        </w:rPr>
        <w:t xml:space="preserve">ty </w:t>
      </w:r>
      <w:r>
        <w:rPr>
          <w:rFonts w:cstheme="minorHAnsi"/>
          <w:i/>
          <w:iCs/>
          <w:color w:val="000000"/>
          <w:shd w:val="clear" w:color="auto" w:fill="FFFFFF"/>
        </w:rPr>
        <w:t xml:space="preserve"> – Building Your Business One Relationship At A Time</w:t>
      </w:r>
      <w:r w:rsidR="002200C6">
        <w:rPr>
          <w:rFonts w:cstheme="minorHAnsi"/>
          <w:i/>
          <w:iCs/>
          <w:color w:val="000000"/>
          <w:shd w:val="clear" w:color="auto" w:fill="FFFFFF"/>
        </w:rPr>
        <w:t xml:space="preserve">, </w:t>
      </w:r>
      <w:r w:rsidR="00957D4E">
        <w:rPr>
          <w:rFonts w:cstheme="minorHAnsi"/>
          <w:color w:val="000000"/>
          <w:shd w:val="clear" w:color="auto" w:fill="FFFFFF"/>
        </w:rPr>
        <w:t>Leicester:  Troubadour</w:t>
      </w:r>
      <w:r w:rsidR="00AF04B1">
        <w:rPr>
          <w:rFonts w:cstheme="minorHAnsi"/>
          <w:color w:val="000000"/>
          <w:shd w:val="clear" w:color="auto" w:fill="FFFFFF"/>
        </w:rPr>
        <w:t xml:space="preserve"> Publishing</w:t>
      </w:r>
    </w:p>
    <w:p w14:paraId="58EAD137" w14:textId="77777777" w:rsidR="003C4A5C" w:rsidRDefault="003C4A5C" w:rsidP="003C4A5C">
      <w:pPr>
        <w:rPr>
          <w:rStyle w:val="Hyperlink"/>
        </w:rPr>
      </w:pPr>
      <w:r w:rsidRPr="007207CA">
        <w:t>Hewison</w:t>
      </w:r>
      <w:r>
        <w:t>, R</w:t>
      </w:r>
      <w:r w:rsidRPr="007207CA">
        <w:t xml:space="preserve"> and Holden</w:t>
      </w:r>
      <w:r>
        <w:t xml:space="preserve">, J (2002) </w:t>
      </w:r>
      <w:r w:rsidRPr="007207CA">
        <w:t>'An Investment in the Rising Generation of Cultural Leaders is Necessary, and</w:t>
      </w:r>
      <w:r>
        <w:t xml:space="preserve"> </w:t>
      </w:r>
      <w:r w:rsidRPr="007207CA">
        <w:t>Timely'</w:t>
      </w:r>
      <w:r>
        <w:t xml:space="preserve">   </w:t>
      </w:r>
      <w:r w:rsidRPr="007207CA">
        <w:t xml:space="preserve">Clore Leadership task force report accessed </w:t>
      </w:r>
      <w:r>
        <w:t xml:space="preserve">17.09.2022 at </w:t>
      </w:r>
      <w:hyperlink r:id="rId25" w:history="1">
        <w:r w:rsidRPr="00911017">
          <w:rPr>
            <w:rStyle w:val="Hyperlink"/>
          </w:rPr>
          <w:t>https://www.cloreleadership.org/sites/cloreleadership.org/files/task_force_final_report_full.pdf</w:t>
        </w:r>
      </w:hyperlink>
    </w:p>
    <w:p w14:paraId="2C7D2908" w14:textId="493B24C7" w:rsidR="00415247" w:rsidRDefault="00415247" w:rsidP="003C4A5C">
      <w:pPr>
        <w:rPr>
          <w:rStyle w:val="Hyperlink"/>
        </w:rPr>
      </w:pPr>
      <w:r>
        <w:t>Holtzhausen</w:t>
      </w:r>
      <w:r w:rsidR="00B208A5">
        <w:t xml:space="preserve">, </w:t>
      </w:r>
      <w:r w:rsidR="00787D89">
        <w:t xml:space="preserve">M </w:t>
      </w:r>
      <w:r>
        <w:t>and Botha</w:t>
      </w:r>
      <w:r w:rsidR="00787D89">
        <w:t>, P</w:t>
      </w:r>
      <w:r w:rsidR="001854EF">
        <w:t xml:space="preserve"> </w:t>
      </w:r>
      <w:r w:rsidR="00680C44">
        <w:t>(2021)</w:t>
      </w:r>
      <w:r w:rsidR="00107253">
        <w:t>. Combining interventions:  an innovative leadership development program</w:t>
      </w:r>
      <w:r w:rsidR="00E46C95">
        <w:t xml:space="preserve">.  Journal of Management Development </w:t>
      </w:r>
      <w:r w:rsidR="00235AC8">
        <w:t>40 (3), 240-252</w:t>
      </w:r>
    </w:p>
    <w:p w14:paraId="1EE8ACE5" w14:textId="7E93EB9E" w:rsidR="00163FBD" w:rsidRDefault="00163FBD" w:rsidP="003C4A5C">
      <w:pPr>
        <w:rPr>
          <w:rStyle w:val="Hyperlink"/>
        </w:rPr>
      </w:pPr>
      <w:r w:rsidRPr="002A672B">
        <w:rPr>
          <w:rStyle w:val="Hyperlink"/>
          <w:color w:val="auto"/>
          <w:u w:val="none"/>
        </w:rPr>
        <w:t>International coaching Federation – About ICF</w:t>
      </w:r>
      <w:r w:rsidR="008B650B" w:rsidRPr="002A672B">
        <w:rPr>
          <w:rStyle w:val="Hyperlink"/>
          <w:color w:val="auto"/>
          <w:u w:val="none"/>
        </w:rPr>
        <w:t xml:space="preserve"> (</w:t>
      </w:r>
      <w:r w:rsidRPr="002A672B">
        <w:rPr>
          <w:rStyle w:val="Hyperlink"/>
          <w:color w:val="auto"/>
          <w:u w:val="none"/>
        </w:rPr>
        <w:t>2023</w:t>
      </w:r>
      <w:r w:rsidR="008B650B" w:rsidRPr="002A672B">
        <w:rPr>
          <w:rStyle w:val="Hyperlink"/>
          <w:color w:val="auto"/>
          <w:u w:val="none"/>
        </w:rPr>
        <w:t>)</w:t>
      </w:r>
      <w:r w:rsidRPr="002A672B">
        <w:rPr>
          <w:rStyle w:val="Hyperlink"/>
          <w:color w:val="auto"/>
          <w:u w:val="none"/>
        </w:rPr>
        <w:t xml:space="preserve"> website accessed on 03.03.23 at </w:t>
      </w:r>
      <w:r w:rsidRPr="00163FBD">
        <w:rPr>
          <w:rStyle w:val="Hyperlink"/>
        </w:rPr>
        <w:t>https://coachingfederation.org/about</w:t>
      </w:r>
    </w:p>
    <w:p w14:paraId="2C499AA6" w14:textId="77777777" w:rsidR="00FD0322" w:rsidRDefault="00FD0322" w:rsidP="00FD0322">
      <w:pPr>
        <w:rPr>
          <w:rFonts w:cstheme="minorHAnsi"/>
        </w:rPr>
      </w:pPr>
      <w:r>
        <w:rPr>
          <w:rFonts w:cstheme="minorHAnsi"/>
        </w:rPr>
        <w:t xml:space="preserve">Izod, K. (2021).  Systems-Psychodynamic coaching. </w:t>
      </w:r>
      <w:r w:rsidRPr="00AC3F70">
        <w:rPr>
          <w:rFonts w:cstheme="minorHAnsi"/>
          <w:i/>
          <w:iCs/>
        </w:rPr>
        <w:t>I</w:t>
      </w:r>
      <w:r w:rsidRPr="00AC3F70">
        <w:rPr>
          <w:rFonts w:cstheme="minorHAnsi"/>
          <w:i/>
          <w:iCs/>
          <w:color w:val="000000"/>
          <w:shd w:val="clear" w:color="auto" w:fill="FFFFFF"/>
        </w:rPr>
        <w:t>n</w:t>
      </w:r>
      <w:r w:rsidRPr="0051055F">
        <w:rPr>
          <w:rFonts w:cstheme="minorHAnsi"/>
          <w:color w:val="000000"/>
          <w:shd w:val="clear" w:color="auto" w:fill="FFFFFF"/>
        </w:rPr>
        <w:t xml:space="preserve"> P</w:t>
      </w:r>
      <w:r>
        <w:rPr>
          <w:rFonts w:cstheme="minorHAnsi"/>
          <w:color w:val="000000"/>
          <w:shd w:val="clear" w:color="auto" w:fill="FFFFFF"/>
        </w:rPr>
        <w:t>assmore, J</w:t>
      </w:r>
      <w:r w:rsidRPr="0051055F">
        <w:rPr>
          <w:rFonts w:cstheme="minorHAnsi"/>
          <w:color w:val="000000"/>
          <w:shd w:val="clear" w:color="auto" w:fill="FFFFFF"/>
        </w:rPr>
        <w:t>.</w:t>
      </w:r>
      <w:r>
        <w:rPr>
          <w:rFonts w:cstheme="minorHAnsi"/>
          <w:color w:val="000000"/>
          <w:shd w:val="clear" w:color="auto" w:fill="FFFFFF"/>
        </w:rPr>
        <w:t xml:space="preserve"> (ed.)</w:t>
      </w:r>
      <w:r w:rsidRPr="0051055F">
        <w:rPr>
          <w:rFonts w:cstheme="minorHAnsi"/>
          <w:color w:val="000000"/>
          <w:shd w:val="clear" w:color="auto" w:fill="FFFFFF"/>
        </w:rPr>
        <w:t xml:space="preserve">  </w:t>
      </w:r>
      <w:r w:rsidRPr="0051055F">
        <w:rPr>
          <w:rFonts w:cstheme="minorHAnsi"/>
          <w:i/>
          <w:iCs/>
          <w:color w:val="000000"/>
          <w:shd w:val="clear" w:color="auto" w:fill="FFFFFF"/>
        </w:rPr>
        <w:t>The Coaches Handbook</w:t>
      </w:r>
      <w:r>
        <w:rPr>
          <w:rFonts w:cstheme="minorHAnsi"/>
          <w:color w:val="000000"/>
          <w:shd w:val="clear" w:color="auto" w:fill="FFFFFF"/>
        </w:rPr>
        <w:t xml:space="preserve">: </w:t>
      </w:r>
      <w:r>
        <w:rPr>
          <w:rFonts w:cstheme="minorHAnsi"/>
          <w:i/>
          <w:iCs/>
          <w:color w:val="000000"/>
          <w:shd w:val="clear" w:color="auto" w:fill="FFFFFF"/>
        </w:rPr>
        <w:t>The Complete Practitioner Guide for Professional Coaches</w:t>
      </w:r>
      <w:r>
        <w:rPr>
          <w:rFonts w:cstheme="minorHAnsi"/>
          <w:color w:val="000000"/>
          <w:shd w:val="clear" w:color="auto" w:fill="FFFFFF"/>
        </w:rPr>
        <w:t xml:space="preserve">, Abingdon: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color w:val="000000"/>
          <w:shd w:val="clear" w:color="auto" w:fill="FFFFFF"/>
        </w:rPr>
        <w:t>p.</w:t>
      </w:r>
      <w:r>
        <w:rPr>
          <w:rFonts w:cstheme="minorHAnsi"/>
          <w:color w:val="000000"/>
          <w:shd w:val="clear" w:color="auto" w:fill="FFFFFF"/>
        </w:rPr>
        <w:t>232- 242</w:t>
      </w:r>
    </w:p>
    <w:p w14:paraId="43690F9C" w14:textId="77777777" w:rsidR="003C4A5C" w:rsidRDefault="003C4A5C" w:rsidP="003C4A5C">
      <w:pPr>
        <w:rPr>
          <w:rFonts w:cstheme="minorHAnsi"/>
          <w:color w:val="000000"/>
          <w:shd w:val="clear" w:color="auto" w:fill="FFFFFF"/>
        </w:rPr>
      </w:pPr>
      <w:r>
        <w:rPr>
          <w:rStyle w:val="Hyperlink"/>
          <w:color w:val="auto"/>
          <w:u w:val="none"/>
        </w:rPr>
        <w:lastRenderedPageBreak/>
        <w:t>Jones, R. (2021) The business case for coaching Chapter 2 in</w:t>
      </w:r>
      <w:r w:rsidRPr="00C02E15">
        <w:rPr>
          <w:rFonts w:cstheme="minorHAnsi"/>
          <w:color w:val="000000"/>
          <w:shd w:val="clear" w:color="auto" w:fill="FFFFFF"/>
        </w:rPr>
        <w:t xml:space="preserve"> </w:t>
      </w:r>
      <w:r>
        <w:rPr>
          <w:rFonts w:cstheme="minorHAnsi"/>
          <w:color w:val="000000"/>
          <w:shd w:val="clear" w:color="auto" w:fill="FFFFFF"/>
        </w:rPr>
        <w:t>Passmore</w:t>
      </w:r>
      <w:r w:rsidRPr="0051055F">
        <w:rPr>
          <w:rFonts w:cstheme="minorHAnsi"/>
          <w:color w:val="000000"/>
          <w:shd w:val="clear" w:color="auto" w:fill="FFFFFF"/>
        </w:rPr>
        <w:t xml:space="preserve">, </w:t>
      </w:r>
      <w:r>
        <w:rPr>
          <w:rFonts w:cstheme="minorHAnsi"/>
          <w:color w:val="000000"/>
          <w:shd w:val="clear" w:color="auto" w:fill="FFFFFF"/>
        </w:rPr>
        <w:t>J</w:t>
      </w:r>
      <w:r w:rsidRPr="0051055F">
        <w:rPr>
          <w:rFonts w:cstheme="minorHAnsi"/>
          <w:color w:val="000000"/>
          <w:shd w:val="clear" w:color="auto" w:fill="FFFFFF"/>
        </w:rPr>
        <w:t>., 2021. </w:t>
      </w:r>
      <w:r w:rsidRPr="0051055F">
        <w:rPr>
          <w:rFonts w:cstheme="minorHAnsi"/>
          <w:i/>
          <w:iCs/>
          <w:color w:val="000000"/>
          <w:shd w:val="clear" w:color="auto" w:fill="FFFFFF"/>
        </w:rPr>
        <w:t>The Coaches Handbook</w:t>
      </w:r>
      <w:r w:rsidRPr="0051055F">
        <w:rPr>
          <w:rFonts w:cstheme="minorHAnsi"/>
          <w:color w:val="000000"/>
          <w:shd w:val="clear" w:color="auto" w:fill="FFFFFF"/>
        </w:rPr>
        <w:t xml:space="preserve">. 1st ed. </w:t>
      </w:r>
      <w:r>
        <w:rPr>
          <w:rFonts w:cstheme="minorHAnsi"/>
          <w:color w:val="000000"/>
          <w:shd w:val="clear" w:color="auto" w:fill="FFFFFF"/>
        </w:rPr>
        <w:t xml:space="preserve"> London </w:t>
      </w:r>
      <w:r w:rsidRPr="0051055F">
        <w:rPr>
          <w:rFonts w:cstheme="minorHAnsi"/>
          <w:color w:val="000000"/>
          <w:shd w:val="clear" w:color="auto" w:fill="FFFFFF"/>
        </w:rPr>
        <w:t>Routledge</w:t>
      </w:r>
      <w:r>
        <w:rPr>
          <w:rFonts w:cstheme="minorHAnsi"/>
          <w:color w:val="000000"/>
          <w:shd w:val="clear" w:color="auto" w:fill="FFFFFF"/>
        </w:rPr>
        <w:t xml:space="preserve"> </w:t>
      </w:r>
    </w:p>
    <w:p w14:paraId="729CDCDF" w14:textId="6AE40B07" w:rsidR="00EB0D6D" w:rsidRDefault="00EB0D6D" w:rsidP="003C4A5C">
      <w:pPr>
        <w:rPr>
          <w:rFonts w:cstheme="minorHAnsi"/>
          <w:color w:val="000000"/>
          <w:shd w:val="clear" w:color="auto" w:fill="FFFFFF"/>
        </w:rPr>
      </w:pPr>
      <w:r>
        <w:rPr>
          <w:rFonts w:cstheme="minorHAnsi"/>
          <w:color w:val="000000"/>
          <w:shd w:val="clear" w:color="auto" w:fill="FFFFFF"/>
        </w:rPr>
        <w:t>Kendi</w:t>
      </w:r>
      <w:r w:rsidR="00F17612">
        <w:rPr>
          <w:rFonts w:cstheme="minorHAnsi"/>
          <w:color w:val="000000"/>
          <w:shd w:val="clear" w:color="auto" w:fill="FFFFFF"/>
        </w:rPr>
        <w:t xml:space="preserve">, I. X. </w:t>
      </w:r>
      <w:r w:rsidR="000C1396">
        <w:rPr>
          <w:rFonts w:cstheme="minorHAnsi"/>
          <w:color w:val="000000"/>
          <w:shd w:val="clear" w:color="auto" w:fill="FFFFFF"/>
        </w:rPr>
        <w:t xml:space="preserve">(2019) </w:t>
      </w:r>
      <w:r w:rsidR="000C1396" w:rsidRPr="00437F76">
        <w:rPr>
          <w:rFonts w:cstheme="minorHAnsi"/>
          <w:i/>
          <w:iCs/>
          <w:color w:val="000000"/>
          <w:shd w:val="clear" w:color="auto" w:fill="FFFFFF"/>
        </w:rPr>
        <w:t xml:space="preserve">How to be an </w:t>
      </w:r>
      <w:r w:rsidR="002C5C2E">
        <w:rPr>
          <w:rFonts w:cstheme="minorHAnsi"/>
          <w:i/>
          <w:iCs/>
          <w:color w:val="000000"/>
          <w:shd w:val="clear" w:color="auto" w:fill="FFFFFF"/>
        </w:rPr>
        <w:t>A</w:t>
      </w:r>
      <w:r w:rsidR="000C1396" w:rsidRPr="00437F76">
        <w:rPr>
          <w:rFonts w:cstheme="minorHAnsi"/>
          <w:i/>
          <w:iCs/>
          <w:color w:val="000000"/>
          <w:shd w:val="clear" w:color="auto" w:fill="FFFFFF"/>
        </w:rPr>
        <w:t>ntiracist</w:t>
      </w:r>
      <w:r w:rsidR="004A44D3">
        <w:rPr>
          <w:rFonts w:cstheme="minorHAnsi"/>
          <w:color w:val="000000"/>
          <w:shd w:val="clear" w:color="auto" w:fill="FFFFFF"/>
        </w:rPr>
        <w:t xml:space="preserve">. </w:t>
      </w:r>
      <w:r w:rsidR="00BB2C5A">
        <w:rPr>
          <w:rFonts w:cstheme="minorHAnsi"/>
          <w:color w:val="000000"/>
          <w:shd w:val="clear" w:color="auto" w:fill="FFFFFF"/>
        </w:rPr>
        <w:t>1</w:t>
      </w:r>
      <w:r w:rsidR="00BB2C5A" w:rsidRPr="00BB2C5A">
        <w:rPr>
          <w:rFonts w:cstheme="minorHAnsi"/>
          <w:color w:val="000000"/>
          <w:shd w:val="clear" w:color="auto" w:fill="FFFFFF"/>
          <w:vertAlign w:val="superscript"/>
        </w:rPr>
        <w:t>st</w:t>
      </w:r>
      <w:r w:rsidR="00BB2C5A">
        <w:rPr>
          <w:rFonts w:cstheme="minorHAnsi"/>
          <w:color w:val="000000"/>
          <w:shd w:val="clear" w:color="auto" w:fill="FFFFFF"/>
        </w:rPr>
        <w:t xml:space="preserve"> Edition.  New York One World, imprint of Random House</w:t>
      </w:r>
    </w:p>
    <w:p w14:paraId="1B5E5248" w14:textId="10CF7167" w:rsidR="00D71D55" w:rsidRDefault="00D71D55" w:rsidP="003C4A5C">
      <w:pPr>
        <w:rPr>
          <w:rFonts w:cstheme="minorHAnsi"/>
          <w:color w:val="000000"/>
          <w:shd w:val="clear" w:color="auto" w:fill="FFFFFF"/>
        </w:rPr>
      </w:pPr>
      <w:r>
        <w:rPr>
          <w:rFonts w:cstheme="minorHAnsi"/>
          <w:color w:val="000000"/>
          <w:shd w:val="clear" w:color="auto" w:fill="FFFFFF"/>
        </w:rPr>
        <w:t xml:space="preserve">Law Society </w:t>
      </w:r>
      <w:r w:rsidR="009E30E9">
        <w:rPr>
          <w:rFonts w:cstheme="minorHAnsi"/>
          <w:color w:val="000000"/>
          <w:shd w:val="clear" w:color="auto" w:fill="FFFFFF"/>
        </w:rPr>
        <w:t>–</w:t>
      </w:r>
      <w:r>
        <w:rPr>
          <w:rFonts w:cstheme="minorHAnsi"/>
          <w:color w:val="000000"/>
          <w:shd w:val="clear" w:color="auto" w:fill="FFFFFF"/>
        </w:rPr>
        <w:t xml:space="preserve"> </w:t>
      </w:r>
      <w:r w:rsidR="009E30E9">
        <w:rPr>
          <w:rFonts w:cstheme="minorHAnsi"/>
          <w:color w:val="000000"/>
          <w:shd w:val="clear" w:color="auto" w:fill="FFFFFF"/>
        </w:rPr>
        <w:t>A Guide to Race and Ethnicity Terminology and Language</w:t>
      </w:r>
      <w:r w:rsidR="00860AE6">
        <w:rPr>
          <w:rFonts w:cstheme="minorHAnsi"/>
          <w:color w:val="000000"/>
          <w:shd w:val="clear" w:color="auto" w:fill="FFFFFF"/>
        </w:rPr>
        <w:t xml:space="preserve"> accessed 17.09.2023 at </w:t>
      </w:r>
      <w:r w:rsidR="009E30E9">
        <w:rPr>
          <w:rFonts w:cstheme="minorHAnsi"/>
          <w:color w:val="000000"/>
          <w:shd w:val="clear" w:color="auto" w:fill="FFFFFF"/>
        </w:rPr>
        <w:t xml:space="preserve"> </w:t>
      </w:r>
      <w:r w:rsidRPr="00D71D55">
        <w:rPr>
          <w:rFonts w:cstheme="minorHAnsi"/>
          <w:color w:val="000000"/>
          <w:shd w:val="clear" w:color="auto" w:fill="FFFFFF"/>
        </w:rPr>
        <w:t>https://www.lawsociety.org.uk/topics/ethnic-minority-lawyers/a-guide-to-race-and-ethnicity-terminology-and-language</w:t>
      </w:r>
    </w:p>
    <w:p w14:paraId="5AEE93F3" w14:textId="13000C29" w:rsidR="00CD4115" w:rsidRPr="0051055F" w:rsidRDefault="00CD4115" w:rsidP="003C4A5C">
      <w:pPr>
        <w:rPr>
          <w:rFonts w:cstheme="minorHAnsi"/>
          <w:color w:val="000000"/>
          <w:shd w:val="clear" w:color="auto" w:fill="FFFFFF"/>
        </w:rPr>
      </w:pPr>
      <w:r>
        <w:rPr>
          <w:rFonts w:cstheme="minorHAnsi"/>
          <w:color w:val="000000"/>
          <w:shd w:val="clear" w:color="auto" w:fill="FFFFFF"/>
        </w:rPr>
        <w:t>Majczyk, J. (</w:t>
      </w:r>
      <w:r w:rsidR="0000422B">
        <w:rPr>
          <w:rFonts w:cstheme="minorHAnsi"/>
          <w:color w:val="000000"/>
          <w:shd w:val="clear" w:color="auto" w:fill="FFFFFF"/>
        </w:rPr>
        <w:t xml:space="preserve">2022).  </w:t>
      </w:r>
      <w:r w:rsidR="002308E0">
        <w:rPr>
          <w:rFonts w:cstheme="minorHAnsi"/>
          <w:color w:val="000000"/>
          <w:shd w:val="clear" w:color="auto" w:fill="FFFFFF"/>
        </w:rPr>
        <w:t>Leadership</w:t>
      </w:r>
      <w:r w:rsidR="0000422B">
        <w:rPr>
          <w:rFonts w:cstheme="minorHAnsi"/>
          <w:color w:val="000000"/>
          <w:shd w:val="clear" w:color="auto" w:fill="FFFFFF"/>
        </w:rPr>
        <w:t xml:space="preserve"> </w:t>
      </w:r>
      <w:r w:rsidR="002308E0">
        <w:rPr>
          <w:rFonts w:cstheme="minorHAnsi"/>
          <w:color w:val="000000"/>
          <w:shd w:val="clear" w:color="auto" w:fill="FFFFFF"/>
        </w:rPr>
        <w:t>development</w:t>
      </w:r>
      <w:r w:rsidR="0000422B">
        <w:rPr>
          <w:rFonts w:cstheme="minorHAnsi"/>
          <w:color w:val="000000"/>
          <w:shd w:val="clear" w:color="auto" w:fill="FFFFFF"/>
        </w:rPr>
        <w:t xml:space="preserve"> </w:t>
      </w:r>
      <w:r w:rsidR="002308E0">
        <w:rPr>
          <w:rFonts w:cstheme="minorHAnsi"/>
          <w:color w:val="000000"/>
          <w:shd w:val="clear" w:color="auto" w:fill="FFFFFF"/>
        </w:rPr>
        <w:t>programmes</w:t>
      </w:r>
      <w:r w:rsidR="0000422B">
        <w:rPr>
          <w:rFonts w:cstheme="minorHAnsi"/>
          <w:color w:val="000000"/>
          <w:shd w:val="clear" w:color="auto" w:fill="FFFFFF"/>
        </w:rPr>
        <w:t xml:space="preserve"> in the context of diversity manager: evidence from Poland.  </w:t>
      </w:r>
      <w:r w:rsidR="00B0297E">
        <w:rPr>
          <w:rFonts w:cstheme="minorHAnsi"/>
          <w:color w:val="000000"/>
          <w:shd w:val="clear" w:color="auto" w:fill="FFFFFF"/>
        </w:rPr>
        <w:t xml:space="preserve">Journal of Organisational Change Management </w:t>
      </w:r>
      <w:r w:rsidR="00F33B80">
        <w:rPr>
          <w:rFonts w:cstheme="minorHAnsi"/>
          <w:color w:val="000000"/>
          <w:shd w:val="clear" w:color="auto" w:fill="FFFFFF"/>
        </w:rPr>
        <w:t xml:space="preserve">35(3), 669 </w:t>
      </w:r>
      <w:r w:rsidR="00F77E4A">
        <w:rPr>
          <w:rFonts w:cstheme="minorHAnsi"/>
          <w:color w:val="000000"/>
          <w:shd w:val="clear" w:color="auto" w:fill="FFFFFF"/>
        </w:rPr>
        <w:t>–</w:t>
      </w:r>
      <w:r w:rsidR="00F33B80">
        <w:rPr>
          <w:rFonts w:cstheme="minorHAnsi"/>
          <w:color w:val="000000"/>
          <w:shd w:val="clear" w:color="auto" w:fill="FFFFFF"/>
        </w:rPr>
        <w:t xml:space="preserve"> 709</w:t>
      </w:r>
      <w:r w:rsidR="00F77E4A">
        <w:rPr>
          <w:rFonts w:cstheme="minorHAnsi"/>
          <w:color w:val="000000"/>
          <w:shd w:val="clear" w:color="auto" w:fill="FFFFFF"/>
        </w:rPr>
        <w:t>.</w:t>
      </w:r>
    </w:p>
    <w:p w14:paraId="3088AB57" w14:textId="77777777" w:rsidR="003C4A5C" w:rsidRDefault="003C4A5C" w:rsidP="003C4A5C">
      <w:pPr>
        <w:rPr>
          <w:rFonts w:cstheme="minorHAnsi"/>
        </w:rPr>
      </w:pPr>
      <w:r w:rsidRPr="00D45E87">
        <w:t>Passmore, J. and Fillery-Travis, A. (2011). ‘A critical review of executive coaching research: A decade of progress and what’s to come’. Coaching: An International Journal of Theory, Practice and Research, 4(2), pp. 70–88.</w:t>
      </w:r>
      <w:r>
        <w:t xml:space="preserve"> Cited in </w:t>
      </w:r>
      <w:r>
        <w:rPr>
          <w:rFonts w:cstheme="minorHAnsi"/>
          <w:color w:val="000000"/>
          <w:shd w:val="clear" w:color="auto" w:fill="FFFFFF"/>
        </w:rPr>
        <w:t>Passmore</w:t>
      </w:r>
      <w:r w:rsidRPr="0051055F">
        <w:rPr>
          <w:rFonts w:cstheme="minorHAnsi"/>
          <w:color w:val="000000"/>
          <w:shd w:val="clear" w:color="auto" w:fill="FFFFFF"/>
        </w:rPr>
        <w:t xml:space="preserve">, </w:t>
      </w:r>
      <w:r>
        <w:rPr>
          <w:rFonts w:cstheme="minorHAnsi"/>
          <w:color w:val="000000"/>
          <w:shd w:val="clear" w:color="auto" w:fill="FFFFFF"/>
        </w:rPr>
        <w:t>J</w:t>
      </w:r>
      <w:r w:rsidRPr="0051055F">
        <w:rPr>
          <w:rFonts w:cstheme="minorHAnsi"/>
          <w:color w:val="000000"/>
          <w:shd w:val="clear" w:color="auto" w:fill="FFFFFF"/>
        </w:rPr>
        <w:t>., 2021. </w:t>
      </w:r>
      <w:r w:rsidRPr="0051055F">
        <w:rPr>
          <w:rFonts w:cstheme="minorHAnsi"/>
          <w:i/>
          <w:iCs/>
          <w:color w:val="000000"/>
          <w:shd w:val="clear" w:color="auto" w:fill="FFFFFF"/>
        </w:rPr>
        <w:t>The Coaches Handbook</w:t>
      </w:r>
      <w:r w:rsidRPr="0051055F">
        <w:rPr>
          <w:rFonts w:cstheme="minorHAnsi"/>
          <w:color w:val="000000"/>
          <w:shd w:val="clear" w:color="auto" w:fill="FFFFFF"/>
        </w:rPr>
        <w:t xml:space="preserve">. 1st ed. </w:t>
      </w:r>
      <w:r>
        <w:rPr>
          <w:rFonts w:cstheme="minorHAnsi"/>
          <w:color w:val="000000"/>
          <w:shd w:val="clear" w:color="auto" w:fill="FFFFFF"/>
        </w:rPr>
        <w:t xml:space="preserve"> London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rPr>
        <w:t>p</w:t>
      </w:r>
      <w:r>
        <w:rPr>
          <w:rFonts w:cstheme="minorHAnsi"/>
        </w:rPr>
        <w:t>.8</w:t>
      </w:r>
    </w:p>
    <w:p w14:paraId="5091D425" w14:textId="7045116A" w:rsidR="008449FA" w:rsidRPr="008449FA" w:rsidRDefault="008449FA" w:rsidP="008449FA">
      <w:pPr>
        <w:rPr>
          <w:color w:val="000000"/>
          <w:shd w:val="clear" w:color="auto" w:fill="FFFFFF"/>
        </w:rPr>
      </w:pPr>
      <w:r w:rsidRPr="00105E70">
        <w:rPr>
          <w:shd w:val="clear" w:color="auto" w:fill="FFFFFF"/>
        </w:rPr>
        <w:t xml:space="preserve">Putnam, Robert D. </w:t>
      </w:r>
      <w:r>
        <w:rPr>
          <w:shd w:val="clear" w:color="auto" w:fill="FFFFFF"/>
        </w:rPr>
        <w:t>(</w:t>
      </w:r>
      <w:r w:rsidRPr="00105E70">
        <w:rPr>
          <w:shd w:val="clear" w:color="auto" w:fill="FFFFFF"/>
        </w:rPr>
        <w:t>1995</w:t>
      </w:r>
      <w:r>
        <w:rPr>
          <w:shd w:val="clear" w:color="auto" w:fill="FFFFFF"/>
        </w:rPr>
        <w:t>)</w:t>
      </w:r>
      <w:r w:rsidRPr="00105E70">
        <w:rPr>
          <w:shd w:val="clear" w:color="auto" w:fill="FFFFFF"/>
        </w:rPr>
        <w:t>. “</w:t>
      </w:r>
      <w:r w:rsidRPr="008449FA">
        <w:rPr>
          <w:i/>
          <w:iCs/>
          <w:shd w:val="clear" w:color="auto" w:fill="FFFFFF"/>
        </w:rPr>
        <w:t xml:space="preserve">Bowling alone: America’s </w:t>
      </w:r>
      <w:r w:rsidR="002C5C2E">
        <w:rPr>
          <w:i/>
          <w:iCs/>
          <w:shd w:val="clear" w:color="auto" w:fill="FFFFFF"/>
        </w:rPr>
        <w:t>D</w:t>
      </w:r>
      <w:r w:rsidRPr="008449FA">
        <w:rPr>
          <w:i/>
          <w:iCs/>
          <w:shd w:val="clear" w:color="auto" w:fill="FFFFFF"/>
        </w:rPr>
        <w:t xml:space="preserve">eclining </w:t>
      </w:r>
      <w:r w:rsidR="002C5C2E">
        <w:rPr>
          <w:i/>
          <w:iCs/>
          <w:shd w:val="clear" w:color="auto" w:fill="FFFFFF"/>
        </w:rPr>
        <w:t>S</w:t>
      </w:r>
      <w:r w:rsidRPr="008449FA">
        <w:rPr>
          <w:i/>
          <w:iCs/>
          <w:shd w:val="clear" w:color="auto" w:fill="FFFFFF"/>
        </w:rPr>
        <w:t xml:space="preserve">ocial </w:t>
      </w:r>
      <w:r w:rsidR="002C5C2E">
        <w:rPr>
          <w:i/>
          <w:iCs/>
          <w:shd w:val="clear" w:color="auto" w:fill="FFFFFF"/>
        </w:rPr>
        <w:t>C</w:t>
      </w:r>
      <w:r w:rsidRPr="008449FA">
        <w:rPr>
          <w:i/>
          <w:iCs/>
          <w:shd w:val="clear" w:color="auto" w:fill="FFFFFF"/>
        </w:rPr>
        <w:t>apital</w:t>
      </w:r>
      <w:r w:rsidRPr="00105E70">
        <w:rPr>
          <w:shd w:val="clear" w:color="auto" w:fill="FFFFFF"/>
        </w:rPr>
        <w:t>.” </w:t>
      </w:r>
      <w:r w:rsidRPr="008449FA">
        <w:rPr>
          <w:shd w:val="clear" w:color="auto" w:fill="FFFFFF"/>
        </w:rPr>
        <w:t>Journal of Democracy 6: 65-78.</w:t>
      </w:r>
    </w:p>
    <w:p w14:paraId="0621F004" w14:textId="114A073F" w:rsidR="003C4A5C" w:rsidRDefault="003C4A5C" w:rsidP="003C4A5C">
      <w:r>
        <w:t>Roberts, C. (2013</w:t>
      </w:r>
      <w:r w:rsidR="002C5C2E">
        <w:t>) Building</w:t>
      </w:r>
      <w:r>
        <w:t xml:space="preserve"> Social Capital through Leadership Development</w:t>
      </w:r>
      <w:r w:rsidR="00F77E4A">
        <w:t xml:space="preserve">, </w:t>
      </w:r>
      <w:r>
        <w:t>Journal of Leadership Education, 12 (1) 54 – 73</w:t>
      </w:r>
    </w:p>
    <w:p w14:paraId="4A525980" w14:textId="2FA2130D" w:rsidR="00A07109" w:rsidRDefault="00D51326" w:rsidP="00A07109">
      <w:r>
        <w:t>Sandler, C. (</w:t>
      </w:r>
      <w:r w:rsidR="00A07109">
        <w:t xml:space="preserve">2011) </w:t>
      </w:r>
      <w:r w:rsidR="00A07109" w:rsidRPr="00A07109">
        <w:rPr>
          <w:i/>
          <w:iCs/>
        </w:rPr>
        <w:t>Executive Coaching: A Psychodynamic Approach</w:t>
      </w:r>
      <w:r w:rsidR="00A07109">
        <w:t xml:space="preserve">. </w:t>
      </w:r>
      <w:r w:rsidR="005F3B0F">
        <w:t xml:space="preserve">Berkshire.  </w:t>
      </w:r>
      <w:r w:rsidR="00A07109" w:rsidRPr="001B7C00">
        <w:t>Open University Press</w:t>
      </w:r>
      <w:r w:rsidR="001B7C00">
        <w:t xml:space="preserve"> p.6</w:t>
      </w:r>
    </w:p>
    <w:p w14:paraId="5F0180E6" w14:textId="77777777" w:rsidR="003C4A5C" w:rsidRDefault="003C4A5C" w:rsidP="003C4A5C">
      <w:pPr>
        <w:rPr>
          <w:rFonts w:cstheme="minorHAnsi"/>
        </w:rPr>
      </w:pPr>
      <w:r w:rsidRPr="00A41048">
        <w:t>Smith, I.M. and Brummel, B.J. (2013). ‘Investigating the role of the active ingredients in executive coaching’. Coaching: An International Journal of Theory, Research and Practice, 6(1), pp. 57–71</w:t>
      </w:r>
      <w:r>
        <w:t xml:space="preserve"> cited in </w:t>
      </w:r>
      <w:r>
        <w:rPr>
          <w:rFonts w:cstheme="minorHAnsi"/>
          <w:color w:val="000000"/>
          <w:shd w:val="clear" w:color="auto" w:fill="FFFFFF"/>
        </w:rPr>
        <w:t>Passmore</w:t>
      </w:r>
      <w:r w:rsidRPr="0051055F">
        <w:rPr>
          <w:rFonts w:cstheme="minorHAnsi"/>
          <w:color w:val="000000"/>
          <w:shd w:val="clear" w:color="auto" w:fill="FFFFFF"/>
        </w:rPr>
        <w:t xml:space="preserve">, </w:t>
      </w:r>
      <w:r>
        <w:rPr>
          <w:rFonts w:cstheme="minorHAnsi"/>
          <w:color w:val="000000"/>
          <w:shd w:val="clear" w:color="auto" w:fill="FFFFFF"/>
        </w:rPr>
        <w:t>J</w:t>
      </w:r>
      <w:r w:rsidRPr="0051055F">
        <w:rPr>
          <w:rFonts w:cstheme="minorHAnsi"/>
          <w:color w:val="000000"/>
          <w:shd w:val="clear" w:color="auto" w:fill="FFFFFF"/>
        </w:rPr>
        <w:t>., 2021. </w:t>
      </w:r>
      <w:r w:rsidRPr="0051055F">
        <w:rPr>
          <w:rFonts w:cstheme="minorHAnsi"/>
          <w:i/>
          <w:iCs/>
          <w:color w:val="000000"/>
          <w:shd w:val="clear" w:color="auto" w:fill="FFFFFF"/>
        </w:rPr>
        <w:t>The Coaches Handbook</w:t>
      </w:r>
      <w:r w:rsidRPr="0051055F">
        <w:rPr>
          <w:rFonts w:cstheme="minorHAnsi"/>
          <w:color w:val="000000"/>
          <w:shd w:val="clear" w:color="auto" w:fill="FFFFFF"/>
        </w:rPr>
        <w:t xml:space="preserve">. 1st ed. </w:t>
      </w:r>
      <w:r>
        <w:rPr>
          <w:rFonts w:cstheme="minorHAnsi"/>
          <w:color w:val="000000"/>
          <w:shd w:val="clear" w:color="auto" w:fill="FFFFFF"/>
        </w:rPr>
        <w:t xml:space="preserve"> London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rPr>
        <w:t>p</w:t>
      </w:r>
      <w:r>
        <w:rPr>
          <w:rFonts w:cstheme="minorHAnsi"/>
        </w:rPr>
        <w:t>.16</w:t>
      </w:r>
    </w:p>
    <w:p w14:paraId="6444DF1D" w14:textId="1DBADCA8" w:rsidR="001F1ECC" w:rsidRDefault="008E5795" w:rsidP="003C4A5C">
      <w:pPr>
        <w:rPr>
          <w:rFonts w:cstheme="minorHAnsi"/>
        </w:rPr>
      </w:pPr>
      <w:r>
        <w:rPr>
          <w:rFonts w:cstheme="minorHAnsi"/>
        </w:rPr>
        <w:t>Taylor, L.</w:t>
      </w:r>
      <w:r w:rsidR="00CC6383">
        <w:rPr>
          <w:rFonts w:cstheme="minorHAnsi"/>
        </w:rPr>
        <w:t xml:space="preserve">, Parsons, J., </w:t>
      </w:r>
      <w:r w:rsidR="00194D8A">
        <w:rPr>
          <w:rFonts w:cstheme="minorHAnsi"/>
        </w:rPr>
        <w:t>Schan</w:t>
      </w:r>
      <w:r w:rsidR="00D63032">
        <w:rPr>
          <w:rFonts w:cstheme="minorHAnsi"/>
        </w:rPr>
        <w:t>i</w:t>
      </w:r>
      <w:r w:rsidR="00194D8A">
        <w:rPr>
          <w:rFonts w:cstheme="minorHAnsi"/>
        </w:rPr>
        <w:t>nger,</w:t>
      </w:r>
      <w:r w:rsidR="00640717">
        <w:rPr>
          <w:rFonts w:cstheme="minorHAnsi"/>
        </w:rPr>
        <w:t xml:space="preserve"> B., &amp; Weddle, B.</w:t>
      </w:r>
      <w:r w:rsidR="00F60B61">
        <w:rPr>
          <w:rFonts w:cstheme="minorHAnsi"/>
        </w:rPr>
        <w:t xml:space="preserve"> </w:t>
      </w:r>
      <w:r w:rsidR="0028188C">
        <w:rPr>
          <w:rFonts w:cstheme="minorHAnsi"/>
        </w:rPr>
        <w:t xml:space="preserve">(2022) </w:t>
      </w:r>
      <w:r w:rsidR="00F60B61">
        <w:rPr>
          <w:rFonts w:cstheme="minorHAnsi"/>
        </w:rPr>
        <w:t xml:space="preserve">‘Network effects:  How to rebuild social capital and improve </w:t>
      </w:r>
      <w:r w:rsidR="00A90F6C">
        <w:rPr>
          <w:rFonts w:cstheme="minorHAnsi"/>
        </w:rPr>
        <w:t>corporate performance.’</w:t>
      </w:r>
      <w:r w:rsidR="00183220">
        <w:rPr>
          <w:rFonts w:cstheme="minorHAnsi"/>
        </w:rPr>
        <w:t xml:space="preserve"> </w:t>
      </w:r>
      <w:r w:rsidR="00577054">
        <w:rPr>
          <w:rFonts w:cstheme="minorHAnsi"/>
        </w:rPr>
        <w:t xml:space="preserve">McKiney Insights:  New York </w:t>
      </w:r>
      <w:r w:rsidR="0028188C">
        <w:rPr>
          <w:rFonts w:cstheme="minorHAnsi"/>
        </w:rPr>
        <w:t xml:space="preserve">accessed </w:t>
      </w:r>
      <w:r w:rsidR="001F1ECC">
        <w:rPr>
          <w:rFonts w:cstheme="minorHAnsi"/>
        </w:rPr>
        <w:t xml:space="preserve">in September 2022 </w:t>
      </w:r>
      <w:r w:rsidR="0028188C">
        <w:rPr>
          <w:rFonts w:cstheme="minorHAnsi"/>
        </w:rPr>
        <w:t>at</w:t>
      </w:r>
      <w:r w:rsidR="001F1ECC">
        <w:rPr>
          <w:rFonts w:cstheme="minorHAnsi"/>
        </w:rPr>
        <w:t xml:space="preserve"> </w:t>
      </w:r>
      <w:hyperlink r:id="rId26" w:history="1">
        <w:r w:rsidR="00D0235E" w:rsidRPr="00A0377B">
          <w:rPr>
            <w:rStyle w:val="Hyperlink"/>
            <w:rFonts w:cstheme="minorHAnsi"/>
          </w:rPr>
          <w:t>https://www.mckinsey.com/capabilities/people-and-organizational-performance/our-insights/network-effects-how-to-rebuild-social-capital-and-improve-corporate-performance</w:t>
        </w:r>
      </w:hyperlink>
      <w:r w:rsidR="0028188C">
        <w:rPr>
          <w:rFonts w:cstheme="minorHAnsi"/>
        </w:rPr>
        <w:t xml:space="preserve"> </w:t>
      </w:r>
    </w:p>
    <w:p w14:paraId="57BAE147" w14:textId="03C11FA9" w:rsidR="003C4A5C" w:rsidRPr="0051055F" w:rsidRDefault="003C4A5C" w:rsidP="003C4A5C">
      <w:pPr>
        <w:rPr>
          <w:rFonts w:cstheme="minorHAnsi"/>
          <w:color w:val="000000"/>
          <w:shd w:val="clear" w:color="auto" w:fill="FFFFFF"/>
        </w:rPr>
      </w:pPr>
      <w:r w:rsidRPr="007E1641">
        <w:rPr>
          <w:rFonts w:cstheme="minorHAnsi"/>
          <w:color w:val="000000"/>
          <w:shd w:val="clear" w:color="auto" w:fill="FFFFFF"/>
        </w:rPr>
        <w:t>Fitzsimmons,</w:t>
      </w:r>
      <w:r>
        <w:rPr>
          <w:rFonts w:cstheme="minorHAnsi"/>
          <w:color w:val="000000"/>
          <w:shd w:val="clear" w:color="auto" w:fill="FFFFFF"/>
        </w:rPr>
        <w:t xml:space="preserve"> T.</w:t>
      </w:r>
      <w:r w:rsidR="00177175">
        <w:rPr>
          <w:rFonts w:cstheme="minorHAnsi"/>
          <w:color w:val="000000"/>
          <w:shd w:val="clear" w:color="auto" w:fill="FFFFFF"/>
        </w:rPr>
        <w:t xml:space="preserve">, </w:t>
      </w:r>
      <w:r w:rsidR="00177175" w:rsidRPr="007E1641">
        <w:rPr>
          <w:rFonts w:cstheme="minorHAnsi"/>
          <w:color w:val="000000"/>
          <w:shd w:val="clear" w:color="auto" w:fill="FFFFFF"/>
        </w:rPr>
        <w:t>Callan</w:t>
      </w:r>
      <w:r w:rsidRPr="007E1641">
        <w:rPr>
          <w:rFonts w:cstheme="minorHAnsi"/>
          <w:color w:val="000000"/>
          <w:shd w:val="clear" w:color="auto" w:fill="FFFFFF"/>
        </w:rPr>
        <w:t>,</w:t>
      </w:r>
      <w:r>
        <w:rPr>
          <w:rFonts w:cstheme="minorHAnsi"/>
          <w:color w:val="000000"/>
          <w:shd w:val="clear" w:color="auto" w:fill="FFFFFF"/>
        </w:rPr>
        <w:t xml:space="preserve"> V. (2020) </w:t>
      </w:r>
      <w:r w:rsidRPr="007E1641">
        <w:rPr>
          <w:rFonts w:cstheme="minorHAnsi"/>
          <w:color w:val="000000"/>
          <w:shd w:val="clear" w:color="auto" w:fill="FFFFFF"/>
        </w:rPr>
        <w:t>The diversity gap in leadership: What are we missing in current theorizing?,</w:t>
      </w:r>
      <w:r>
        <w:rPr>
          <w:rFonts w:cstheme="minorHAnsi"/>
          <w:color w:val="000000"/>
          <w:shd w:val="clear" w:color="auto" w:fill="FFFFFF"/>
        </w:rPr>
        <w:t xml:space="preserve"> </w:t>
      </w:r>
      <w:r w:rsidRPr="007E1641">
        <w:rPr>
          <w:rFonts w:cstheme="minorHAnsi"/>
          <w:color w:val="000000"/>
          <w:shd w:val="clear" w:color="auto" w:fill="FFFFFF"/>
        </w:rPr>
        <w:t xml:space="preserve">The Leadership </w:t>
      </w:r>
      <w:r w:rsidR="006A0CCC" w:rsidRPr="007E1641">
        <w:rPr>
          <w:rFonts w:cstheme="minorHAnsi"/>
          <w:color w:val="000000"/>
          <w:shd w:val="clear" w:color="auto" w:fill="FFFFFF"/>
        </w:rPr>
        <w:t>Quarterly,</w:t>
      </w:r>
      <w:r w:rsidR="006A0CCC">
        <w:rPr>
          <w:rFonts w:cstheme="minorHAnsi"/>
          <w:color w:val="000000"/>
          <w:shd w:val="clear" w:color="auto" w:fill="FFFFFF"/>
        </w:rPr>
        <w:t xml:space="preserve"> </w:t>
      </w:r>
      <w:r w:rsidR="006A0CCC" w:rsidRPr="007E1641">
        <w:rPr>
          <w:rFonts w:cstheme="minorHAnsi"/>
          <w:color w:val="000000"/>
          <w:shd w:val="clear" w:color="auto" w:fill="FFFFFF"/>
        </w:rPr>
        <w:t>31</w:t>
      </w:r>
      <w:r>
        <w:rPr>
          <w:rFonts w:cstheme="minorHAnsi"/>
          <w:color w:val="000000"/>
          <w:shd w:val="clear" w:color="auto" w:fill="FFFFFF"/>
        </w:rPr>
        <w:t xml:space="preserve"> (4) pp</w:t>
      </w:r>
      <w:r w:rsidR="005A69F8">
        <w:rPr>
          <w:rFonts w:cstheme="minorHAnsi"/>
          <w:color w:val="000000"/>
          <w:shd w:val="clear" w:color="auto" w:fill="FFFFFF"/>
        </w:rPr>
        <w:t>1-13</w:t>
      </w:r>
      <w:r>
        <w:rPr>
          <w:rFonts w:cstheme="minorHAnsi"/>
          <w:color w:val="000000"/>
          <w:shd w:val="clear" w:color="auto" w:fill="FFFFFF"/>
        </w:rPr>
        <w:t xml:space="preserve"> </w:t>
      </w:r>
    </w:p>
    <w:p w14:paraId="376145F2" w14:textId="77777777" w:rsidR="003C4A5C" w:rsidRDefault="003C4A5C" w:rsidP="003C4A5C">
      <w:r>
        <w:t>Van De Valk, L. J. (2008). Leadership development and social capital: Is there a relationship? Journal of Leadership Education, 7(1), 47-64.</w:t>
      </w:r>
    </w:p>
    <w:p w14:paraId="5660E26F" w14:textId="4820956F" w:rsidR="007A456F" w:rsidRDefault="003C4A5C">
      <w:r w:rsidRPr="00AE5FF4">
        <w:t>Wasylyshyn, K.M. (2003). ‘Executive coaching: An outcome study’. Consulting Psychology Journal: Practice and Research, 55(2), pp. 94–106</w:t>
      </w:r>
      <w:r>
        <w:t xml:space="preserve"> cited in </w:t>
      </w:r>
      <w:r>
        <w:rPr>
          <w:rFonts w:cstheme="minorHAnsi"/>
          <w:color w:val="000000"/>
          <w:shd w:val="clear" w:color="auto" w:fill="FFFFFF"/>
        </w:rPr>
        <w:t>Passmore</w:t>
      </w:r>
      <w:r w:rsidRPr="0051055F">
        <w:rPr>
          <w:rFonts w:cstheme="minorHAnsi"/>
          <w:color w:val="000000"/>
          <w:shd w:val="clear" w:color="auto" w:fill="FFFFFF"/>
        </w:rPr>
        <w:t xml:space="preserve">, </w:t>
      </w:r>
      <w:r>
        <w:rPr>
          <w:rFonts w:cstheme="minorHAnsi"/>
          <w:color w:val="000000"/>
          <w:shd w:val="clear" w:color="auto" w:fill="FFFFFF"/>
        </w:rPr>
        <w:t>J</w:t>
      </w:r>
      <w:r w:rsidRPr="0051055F">
        <w:rPr>
          <w:rFonts w:cstheme="minorHAnsi"/>
          <w:color w:val="000000"/>
          <w:shd w:val="clear" w:color="auto" w:fill="FFFFFF"/>
        </w:rPr>
        <w:t>., 2021. </w:t>
      </w:r>
      <w:r w:rsidRPr="0051055F">
        <w:rPr>
          <w:rFonts w:cstheme="minorHAnsi"/>
          <w:i/>
          <w:iCs/>
          <w:color w:val="000000"/>
          <w:shd w:val="clear" w:color="auto" w:fill="FFFFFF"/>
        </w:rPr>
        <w:t>The Coaches Handbook</w:t>
      </w:r>
      <w:r w:rsidRPr="0051055F">
        <w:rPr>
          <w:rFonts w:cstheme="minorHAnsi"/>
          <w:color w:val="000000"/>
          <w:shd w:val="clear" w:color="auto" w:fill="FFFFFF"/>
        </w:rPr>
        <w:t xml:space="preserve">. 1st ed. </w:t>
      </w:r>
      <w:r>
        <w:rPr>
          <w:rFonts w:cstheme="minorHAnsi"/>
          <w:color w:val="000000"/>
          <w:shd w:val="clear" w:color="auto" w:fill="FFFFFF"/>
        </w:rPr>
        <w:t xml:space="preserve"> London </w:t>
      </w:r>
      <w:r w:rsidRPr="0051055F">
        <w:rPr>
          <w:rFonts w:cstheme="minorHAnsi"/>
          <w:color w:val="000000"/>
          <w:shd w:val="clear" w:color="auto" w:fill="FFFFFF"/>
        </w:rPr>
        <w:t>Routledge</w:t>
      </w:r>
      <w:r>
        <w:rPr>
          <w:rFonts w:cstheme="minorHAnsi"/>
          <w:color w:val="000000"/>
          <w:shd w:val="clear" w:color="auto" w:fill="FFFFFF"/>
        </w:rPr>
        <w:t xml:space="preserve"> </w:t>
      </w:r>
      <w:r w:rsidRPr="0051055F">
        <w:rPr>
          <w:rFonts w:cstheme="minorHAnsi"/>
        </w:rPr>
        <w:t>p</w:t>
      </w:r>
      <w:r>
        <w:rPr>
          <w:rFonts w:cstheme="minorHAnsi"/>
        </w:rPr>
        <w:t>.16</w:t>
      </w:r>
    </w:p>
    <w:sectPr w:rsidR="007A456F" w:rsidSect="006D0FC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890A" w14:textId="77777777" w:rsidR="007C5E47" w:rsidRDefault="007C5E47" w:rsidP="0080765E">
      <w:pPr>
        <w:spacing w:after="0" w:line="240" w:lineRule="auto"/>
      </w:pPr>
      <w:r>
        <w:separator/>
      </w:r>
    </w:p>
  </w:endnote>
  <w:endnote w:type="continuationSeparator" w:id="0">
    <w:p w14:paraId="0643B84D" w14:textId="77777777" w:rsidR="007C5E47" w:rsidRDefault="007C5E47" w:rsidP="0080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venir Book">
    <w:altName w:val="Tw Cen MT"/>
    <w:charset w:val="00"/>
    <w:family w:val="auto"/>
    <w:pitch w:val="variable"/>
    <w:sig w:usb0="800000AF" w:usb1="5000204A"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220956"/>
      <w:docPartObj>
        <w:docPartGallery w:val="Page Numbers (Bottom of Page)"/>
        <w:docPartUnique/>
      </w:docPartObj>
    </w:sdtPr>
    <w:sdtEndPr>
      <w:rPr>
        <w:noProof/>
      </w:rPr>
    </w:sdtEndPr>
    <w:sdtContent>
      <w:p w14:paraId="11B49AA4" w14:textId="6ED6165C" w:rsidR="0080765E" w:rsidRDefault="0080765E">
        <w:pPr>
          <w:pStyle w:val="Footer"/>
          <w:jc w:val="right"/>
        </w:pPr>
        <w:r>
          <w:fldChar w:fldCharType="begin"/>
        </w:r>
        <w:r>
          <w:instrText xml:space="preserve"> PAGE   \* MERGEFORMAT </w:instrText>
        </w:r>
        <w:r>
          <w:fldChar w:fldCharType="separate"/>
        </w:r>
        <w:r w:rsidR="00CE5572">
          <w:rPr>
            <w:noProof/>
          </w:rPr>
          <w:t>3</w:t>
        </w:r>
        <w:r>
          <w:rPr>
            <w:noProof/>
          </w:rPr>
          <w:fldChar w:fldCharType="end"/>
        </w:r>
      </w:p>
    </w:sdtContent>
  </w:sdt>
  <w:p w14:paraId="583A934D" w14:textId="77777777" w:rsidR="0080765E" w:rsidRDefault="008076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CA66A" w14:textId="77777777" w:rsidR="007C5E47" w:rsidRDefault="007C5E47" w:rsidP="0080765E">
      <w:pPr>
        <w:spacing w:after="0" w:line="240" w:lineRule="auto"/>
      </w:pPr>
      <w:r>
        <w:separator/>
      </w:r>
    </w:p>
  </w:footnote>
  <w:footnote w:type="continuationSeparator" w:id="0">
    <w:p w14:paraId="4883105B" w14:textId="77777777" w:rsidR="007C5E47" w:rsidRDefault="007C5E47" w:rsidP="00807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325D"/>
    <w:multiLevelType w:val="hybridMultilevel"/>
    <w:tmpl w:val="92DC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0D67"/>
    <w:multiLevelType w:val="hybridMultilevel"/>
    <w:tmpl w:val="CE42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F07BA"/>
    <w:multiLevelType w:val="hybridMultilevel"/>
    <w:tmpl w:val="50C4DA9C"/>
    <w:lvl w:ilvl="0" w:tplc="08090001">
      <w:start w:val="1"/>
      <w:numFmt w:val="bullet"/>
      <w:lvlText w:val=""/>
      <w:lvlJc w:val="left"/>
      <w:pPr>
        <w:ind w:left="768" w:hanging="360"/>
      </w:pPr>
      <w:rPr>
        <w:rFonts w:ascii="Symbol" w:hAnsi="Symbol"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 w15:restartNumberingAfterBreak="0">
    <w:nsid w:val="2D097F81"/>
    <w:multiLevelType w:val="hybridMultilevel"/>
    <w:tmpl w:val="8B8C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871B7"/>
    <w:multiLevelType w:val="hybridMultilevel"/>
    <w:tmpl w:val="444CAED2"/>
    <w:lvl w:ilvl="0" w:tplc="BAF6F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14399"/>
    <w:multiLevelType w:val="hybridMultilevel"/>
    <w:tmpl w:val="1F9E4C96"/>
    <w:lvl w:ilvl="0" w:tplc="500EBE96">
      <w:start w:val="1"/>
      <w:numFmt w:val="decimal"/>
      <w:lvlText w:val="%1)"/>
      <w:lvlJc w:val="left"/>
      <w:pPr>
        <w:ind w:left="408" w:hanging="360"/>
      </w:pPr>
      <w:rPr>
        <w:rFonts w:asciiTheme="minorHAnsi" w:hAnsiTheme="minorHAnsi" w:cstheme="minorBidi"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4C7D0AB8"/>
    <w:multiLevelType w:val="hybridMultilevel"/>
    <w:tmpl w:val="B80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253AF"/>
    <w:multiLevelType w:val="hybridMultilevel"/>
    <w:tmpl w:val="6A62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1C"/>
    <w:rsid w:val="000008F1"/>
    <w:rsid w:val="000017FC"/>
    <w:rsid w:val="00001D19"/>
    <w:rsid w:val="00003AC7"/>
    <w:rsid w:val="0000422B"/>
    <w:rsid w:val="000043A0"/>
    <w:rsid w:val="0000575D"/>
    <w:rsid w:val="00017B26"/>
    <w:rsid w:val="00022F83"/>
    <w:rsid w:val="00023CB3"/>
    <w:rsid w:val="000270E6"/>
    <w:rsid w:val="0003069B"/>
    <w:rsid w:val="00033F31"/>
    <w:rsid w:val="0003554D"/>
    <w:rsid w:val="00037C51"/>
    <w:rsid w:val="000432D3"/>
    <w:rsid w:val="00051BC3"/>
    <w:rsid w:val="00054239"/>
    <w:rsid w:val="00063774"/>
    <w:rsid w:val="00064BF4"/>
    <w:rsid w:val="00070338"/>
    <w:rsid w:val="00070649"/>
    <w:rsid w:val="00070780"/>
    <w:rsid w:val="00082AF3"/>
    <w:rsid w:val="00086E03"/>
    <w:rsid w:val="00087260"/>
    <w:rsid w:val="00087C70"/>
    <w:rsid w:val="00090547"/>
    <w:rsid w:val="0009089F"/>
    <w:rsid w:val="000945B1"/>
    <w:rsid w:val="000956F1"/>
    <w:rsid w:val="000A1181"/>
    <w:rsid w:val="000A4CFC"/>
    <w:rsid w:val="000B1A0F"/>
    <w:rsid w:val="000B1F04"/>
    <w:rsid w:val="000B6752"/>
    <w:rsid w:val="000C042F"/>
    <w:rsid w:val="000C1396"/>
    <w:rsid w:val="000C167D"/>
    <w:rsid w:val="000C3A97"/>
    <w:rsid w:val="000C468E"/>
    <w:rsid w:val="000C6D91"/>
    <w:rsid w:val="000C7F0F"/>
    <w:rsid w:val="000D5321"/>
    <w:rsid w:val="000E10CA"/>
    <w:rsid w:val="000E1A40"/>
    <w:rsid w:val="000F3785"/>
    <w:rsid w:val="000F6FA7"/>
    <w:rsid w:val="000F756A"/>
    <w:rsid w:val="00101E31"/>
    <w:rsid w:val="00102095"/>
    <w:rsid w:val="00102C81"/>
    <w:rsid w:val="00104CC9"/>
    <w:rsid w:val="001050A1"/>
    <w:rsid w:val="00105FBB"/>
    <w:rsid w:val="0010659B"/>
    <w:rsid w:val="00107253"/>
    <w:rsid w:val="001117F8"/>
    <w:rsid w:val="00111F67"/>
    <w:rsid w:val="00113012"/>
    <w:rsid w:val="00113CE1"/>
    <w:rsid w:val="00113D0F"/>
    <w:rsid w:val="00115B12"/>
    <w:rsid w:val="001209AD"/>
    <w:rsid w:val="00121962"/>
    <w:rsid w:val="00121D80"/>
    <w:rsid w:val="0012292E"/>
    <w:rsid w:val="00122D67"/>
    <w:rsid w:val="00126095"/>
    <w:rsid w:val="00127428"/>
    <w:rsid w:val="00130BCD"/>
    <w:rsid w:val="00131DB6"/>
    <w:rsid w:val="00131F8D"/>
    <w:rsid w:val="001355E1"/>
    <w:rsid w:val="0013688A"/>
    <w:rsid w:val="00142099"/>
    <w:rsid w:val="00145616"/>
    <w:rsid w:val="001516ED"/>
    <w:rsid w:val="00151D1B"/>
    <w:rsid w:val="0015411B"/>
    <w:rsid w:val="00154D0D"/>
    <w:rsid w:val="001608D0"/>
    <w:rsid w:val="00160992"/>
    <w:rsid w:val="001639AB"/>
    <w:rsid w:val="00163FBD"/>
    <w:rsid w:val="00165004"/>
    <w:rsid w:val="00166CC2"/>
    <w:rsid w:val="00167390"/>
    <w:rsid w:val="00170272"/>
    <w:rsid w:val="0017078D"/>
    <w:rsid w:val="0017246D"/>
    <w:rsid w:val="00173958"/>
    <w:rsid w:val="00177175"/>
    <w:rsid w:val="00181A89"/>
    <w:rsid w:val="00183220"/>
    <w:rsid w:val="001844D1"/>
    <w:rsid w:val="001846FA"/>
    <w:rsid w:val="001854EF"/>
    <w:rsid w:val="00187CCA"/>
    <w:rsid w:val="00191E88"/>
    <w:rsid w:val="00194701"/>
    <w:rsid w:val="00194D8A"/>
    <w:rsid w:val="001A20E4"/>
    <w:rsid w:val="001A4A1F"/>
    <w:rsid w:val="001A6B5E"/>
    <w:rsid w:val="001A6EDB"/>
    <w:rsid w:val="001A7820"/>
    <w:rsid w:val="001A7DC0"/>
    <w:rsid w:val="001B15B8"/>
    <w:rsid w:val="001B19C0"/>
    <w:rsid w:val="001B2AF0"/>
    <w:rsid w:val="001B7C00"/>
    <w:rsid w:val="001C0256"/>
    <w:rsid w:val="001C11B4"/>
    <w:rsid w:val="001C1E0C"/>
    <w:rsid w:val="001C23C0"/>
    <w:rsid w:val="001C2D53"/>
    <w:rsid w:val="001C6A5A"/>
    <w:rsid w:val="001D1F4E"/>
    <w:rsid w:val="001D2D09"/>
    <w:rsid w:val="001D385C"/>
    <w:rsid w:val="001D7146"/>
    <w:rsid w:val="001E2A17"/>
    <w:rsid w:val="001F1ECC"/>
    <w:rsid w:val="001F5408"/>
    <w:rsid w:val="001F57D4"/>
    <w:rsid w:val="0021144C"/>
    <w:rsid w:val="00211E04"/>
    <w:rsid w:val="00211EBB"/>
    <w:rsid w:val="002155C8"/>
    <w:rsid w:val="002161C3"/>
    <w:rsid w:val="0021688A"/>
    <w:rsid w:val="00217770"/>
    <w:rsid w:val="00217AF5"/>
    <w:rsid w:val="002200C6"/>
    <w:rsid w:val="002222A6"/>
    <w:rsid w:val="00222CD1"/>
    <w:rsid w:val="00223FD2"/>
    <w:rsid w:val="00230132"/>
    <w:rsid w:val="002308E0"/>
    <w:rsid w:val="00231FE0"/>
    <w:rsid w:val="00233008"/>
    <w:rsid w:val="00233C45"/>
    <w:rsid w:val="0023460D"/>
    <w:rsid w:val="00234B4E"/>
    <w:rsid w:val="0023505C"/>
    <w:rsid w:val="0023551E"/>
    <w:rsid w:val="00235AC8"/>
    <w:rsid w:val="00235B6E"/>
    <w:rsid w:val="00236E01"/>
    <w:rsid w:val="00240501"/>
    <w:rsid w:val="00245A77"/>
    <w:rsid w:val="002474E5"/>
    <w:rsid w:val="00253553"/>
    <w:rsid w:val="00260A0C"/>
    <w:rsid w:val="00261939"/>
    <w:rsid w:val="00262AAC"/>
    <w:rsid w:val="0026301D"/>
    <w:rsid w:val="00270A3F"/>
    <w:rsid w:val="00271E54"/>
    <w:rsid w:val="00275D97"/>
    <w:rsid w:val="00281244"/>
    <w:rsid w:val="0028188C"/>
    <w:rsid w:val="00282C2C"/>
    <w:rsid w:val="002838E7"/>
    <w:rsid w:val="002856AA"/>
    <w:rsid w:val="00291C5F"/>
    <w:rsid w:val="00292ABB"/>
    <w:rsid w:val="00296916"/>
    <w:rsid w:val="00297E3A"/>
    <w:rsid w:val="002A596F"/>
    <w:rsid w:val="002A6097"/>
    <w:rsid w:val="002A672B"/>
    <w:rsid w:val="002B42C7"/>
    <w:rsid w:val="002B5842"/>
    <w:rsid w:val="002B6AE4"/>
    <w:rsid w:val="002C2F61"/>
    <w:rsid w:val="002C5C2E"/>
    <w:rsid w:val="002C6C2C"/>
    <w:rsid w:val="002D1BF7"/>
    <w:rsid w:val="002D35FB"/>
    <w:rsid w:val="002D391B"/>
    <w:rsid w:val="002D760B"/>
    <w:rsid w:val="002E071E"/>
    <w:rsid w:val="002E1631"/>
    <w:rsid w:val="002E193D"/>
    <w:rsid w:val="002E3299"/>
    <w:rsid w:val="002E60E0"/>
    <w:rsid w:val="002E64E8"/>
    <w:rsid w:val="002E7D61"/>
    <w:rsid w:val="002F06F8"/>
    <w:rsid w:val="00300B79"/>
    <w:rsid w:val="00301452"/>
    <w:rsid w:val="00305AA2"/>
    <w:rsid w:val="0030629F"/>
    <w:rsid w:val="00311087"/>
    <w:rsid w:val="00314E6D"/>
    <w:rsid w:val="0031508C"/>
    <w:rsid w:val="00316292"/>
    <w:rsid w:val="00321AC0"/>
    <w:rsid w:val="00322F1E"/>
    <w:rsid w:val="003239E2"/>
    <w:rsid w:val="00327D95"/>
    <w:rsid w:val="00327EAB"/>
    <w:rsid w:val="00330936"/>
    <w:rsid w:val="0033286C"/>
    <w:rsid w:val="00333306"/>
    <w:rsid w:val="00337392"/>
    <w:rsid w:val="0034199E"/>
    <w:rsid w:val="00342D83"/>
    <w:rsid w:val="0035188E"/>
    <w:rsid w:val="003529C3"/>
    <w:rsid w:val="00357E1F"/>
    <w:rsid w:val="00362456"/>
    <w:rsid w:val="0036290F"/>
    <w:rsid w:val="00365B9A"/>
    <w:rsid w:val="00367E86"/>
    <w:rsid w:val="00375A1C"/>
    <w:rsid w:val="003769E4"/>
    <w:rsid w:val="003851AB"/>
    <w:rsid w:val="00386919"/>
    <w:rsid w:val="00390D0D"/>
    <w:rsid w:val="00391C45"/>
    <w:rsid w:val="00392B74"/>
    <w:rsid w:val="00392C71"/>
    <w:rsid w:val="00395700"/>
    <w:rsid w:val="00396D9F"/>
    <w:rsid w:val="00397F5A"/>
    <w:rsid w:val="003A2072"/>
    <w:rsid w:val="003A38C4"/>
    <w:rsid w:val="003A4CA3"/>
    <w:rsid w:val="003A4CEC"/>
    <w:rsid w:val="003A7505"/>
    <w:rsid w:val="003B1B2D"/>
    <w:rsid w:val="003B285F"/>
    <w:rsid w:val="003B5574"/>
    <w:rsid w:val="003B7C78"/>
    <w:rsid w:val="003C14CC"/>
    <w:rsid w:val="003C2035"/>
    <w:rsid w:val="003C2AF3"/>
    <w:rsid w:val="003C4A5C"/>
    <w:rsid w:val="003C7451"/>
    <w:rsid w:val="003D0AA8"/>
    <w:rsid w:val="003D428A"/>
    <w:rsid w:val="003D44DA"/>
    <w:rsid w:val="003D7355"/>
    <w:rsid w:val="003E1DF5"/>
    <w:rsid w:val="003E3885"/>
    <w:rsid w:val="003E4994"/>
    <w:rsid w:val="003E7844"/>
    <w:rsid w:val="003E7EA8"/>
    <w:rsid w:val="003F49A3"/>
    <w:rsid w:val="003F55D6"/>
    <w:rsid w:val="003F6471"/>
    <w:rsid w:val="00401D42"/>
    <w:rsid w:val="00402700"/>
    <w:rsid w:val="0040383C"/>
    <w:rsid w:val="00407062"/>
    <w:rsid w:val="00413BA4"/>
    <w:rsid w:val="00415247"/>
    <w:rsid w:val="00416C8B"/>
    <w:rsid w:val="0041760E"/>
    <w:rsid w:val="00424482"/>
    <w:rsid w:val="00430638"/>
    <w:rsid w:val="00430F5B"/>
    <w:rsid w:val="00431763"/>
    <w:rsid w:val="00434B88"/>
    <w:rsid w:val="00437F76"/>
    <w:rsid w:val="0044098A"/>
    <w:rsid w:val="00441088"/>
    <w:rsid w:val="004418F8"/>
    <w:rsid w:val="00446731"/>
    <w:rsid w:val="00452232"/>
    <w:rsid w:val="0045491E"/>
    <w:rsid w:val="00454A4A"/>
    <w:rsid w:val="004603D1"/>
    <w:rsid w:val="004616ED"/>
    <w:rsid w:val="0046443A"/>
    <w:rsid w:val="004673ED"/>
    <w:rsid w:val="00472EDD"/>
    <w:rsid w:val="00474635"/>
    <w:rsid w:val="00476D36"/>
    <w:rsid w:val="00477C65"/>
    <w:rsid w:val="00480A71"/>
    <w:rsid w:val="00481BF4"/>
    <w:rsid w:val="004838D3"/>
    <w:rsid w:val="00484538"/>
    <w:rsid w:val="004849BC"/>
    <w:rsid w:val="0048522B"/>
    <w:rsid w:val="00485FB6"/>
    <w:rsid w:val="00486480"/>
    <w:rsid w:val="00493000"/>
    <w:rsid w:val="00493C7A"/>
    <w:rsid w:val="004A2097"/>
    <w:rsid w:val="004A213F"/>
    <w:rsid w:val="004A3FAD"/>
    <w:rsid w:val="004A44D3"/>
    <w:rsid w:val="004A6434"/>
    <w:rsid w:val="004A7FFA"/>
    <w:rsid w:val="004B058D"/>
    <w:rsid w:val="004B12A7"/>
    <w:rsid w:val="004B1CA7"/>
    <w:rsid w:val="004B227D"/>
    <w:rsid w:val="004B6B71"/>
    <w:rsid w:val="004C1982"/>
    <w:rsid w:val="004C524A"/>
    <w:rsid w:val="004D7286"/>
    <w:rsid w:val="004E4A76"/>
    <w:rsid w:val="004E5DB4"/>
    <w:rsid w:val="004E6928"/>
    <w:rsid w:val="004F094A"/>
    <w:rsid w:val="004F18C8"/>
    <w:rsid w:val="004F36D1"/>
    <w:rsid w:val="004F406C"/>
    <w:rsid w:val="004F7890"/>
    <w:rsid w:val="00501224"/>
    <w:rsid w:val="0050370F"/>
    <w:rsid w:val="0050559F"/>
    <w:rsid w:val="00512EC6"/>
    <w:rsid w:val="005157F0"/>
    <w:rsid w:val="00516572"/>
    <w:rsid w:val="0052495F"/>
    <w:rsid w:val="00525A2C"/>
    <w:rsid w:val="00526D49"/>
    <w:rsid w:val="00530193"/>
    <w:rsid w:val="00530C9B"/>
    <w:rsid w:val="00537866"/>
    <w:rsid w:val="0054062B"/>
    <w:rsid w:val="00540E89"/>
    <w:rsid w:val="00544D16"/>
    <w:rsid w:val="0055041F"/>
    <w:rsid w:val="00550816"/>
    <w:rsid w:val="00553E63"/>
    <w:rsid w:val="00554EE5"/>
    <w:rsid w:val="00555E31"/>
    <w:rsid w:val="00557DAC"/>
    <w:rsid w:val="00561D08"/>
    <w:rsid w:val="00563575"/>
    <w:rsid w:val="005646C9"/>
    <w:rsid w:val="00566E68"/>
    <w:rsid w:val="0056796D"/>
    <w:rsid w:val="0057161C"/>
    <w:rsid w:val="00572C94"/>
    <w:rsid w:val="00575E47"/>
    <w:rsid w:val="00576C67"/>
    <w:rsid w:val="00577054"/>
    <w:rsid w:val="0057799D"/>
    <w:rsid w:val="0058199B"/>
    <w:rsid w:val="00582B44"/>
    <w:rsid w:val="00583633"/>
    <w:rsid w:val="00587D3D"/>
    <w:rsid w:val="00590300"/>
    <w:rsid w:val="005910BC"/>
    <w:rsid w:val="00592A90"/>
    <w:rsid w:val="00594A24"/>
    <w:rsid w:val="00594CE2"/>
    <w:rsid w:val="005969CC"/>
    <w:rsid w:val="00596EBB"/>
    <w:rsid w:val="005A057B"/>
    <w:rsid w:val="005A1703"/>
    <w:rsid w:val="005A426B"/>
    <w:rsid w:val="005A69F8"/>
    <w:rsid w:val="005B3DDC"/>
    <w:rsid w:val="005B4462"/>
    <w:rsid w:val="005C462E"/>
    <w:rsid w:val="005C6278"/>
    <w:rsid w:val="005D1649"/>
    <w:rsid w:val="005D2FEB"/>
    <w:rsid w:val="005D3815"/>
    <w:rsid w:val="005D471A"/>
    <w:rsid w:val="005D58B5"/>
    <w:rsid w:val="005D5B5E"/>
    <w:rsid w:val="005D6751"/>
    <w:rsid w:val="005D7830"/>
    <w:rsid w:val="005E43FB"/>
    <w:rsid w:val="005E506E"/>
    <w:rsid w:val="005E57AF"/>
    <w:rsid w:val="005E63D5"/>
    <w:rsid w:val="005F04DD"/>
    <w:rsid w:val="005F07D2"/>
    <w:rsid w:val="005F2DCB"/>
    <w:rsid w:val="005F3B0F"/>
    <w:rsid w:val="0060073D"/>
    <w:rsid w:val="00604C22"/>
    <w:rsid w:val="0060641B"/>
    <w:rsid w:val="0060659D"/>
    <w:rsid w:val="006112D5"/>
    <w:rsid w:val="006119E2"/>
    <w:rsid w:val="006205EA"/>
    <w:rsid w:val="00622827"/>
    <w:rsid w:val="00622C25"/>
    <w:rsid w:val="00630BFD"/>
    <w:rsid w:val="00634675"/>
    <w:rsid w:val="0063616A"/>
    <w:rsid w:val="00636399"/>
    <w:rsid w:val="00640717"/>
    <w:rsid w:val="00640A50"/>
    <w:rsid w:val="00642909"/>
    <w:rsid w:val="00651653"/>
    <w:rsid w:val="00651A29"/>
    <w:rsid w:val="006530E1"/>
    <w:rsid w:val="00657AB3"/>
    <w:rsid w:val="00660D39"/>
    <w:rsid w:val="006616BE"/>
    <w:rsid w:val="006616BF"/>
    <w:rsid w:val="006631D2"/>
    <w:rsid w:val="006736BE"/>
    <w:rsid w:val="00680BF1"/>
    <w:rsid w:val="00680C44"/>
    <w:rsid w:val="0068267D"/>
    <w:rsid w:val="00682A67"/>
    <w:rsid w:val="006920DE"/>
    <w:rsid w:val="006929E3"/>
    <w:rsid w:val="00694BF8"/>
    <w:rsid w:val="00695176"/>
    <w:rsid w:val="0069550A"/>
    <w:rsid w:val="00696BD9"/>
    <w:rsid w:val="00697749"/>
    <w:rsid w:val="006A0CCC"/>
    <w:rsid w:val="006A22F0"/>
    <w:rsid w:val="006A2846"/>
    <w:rsid w:val="006A72A1"/>
    <w:rsid w:val="006B47EE"/>
    <w:rsid w:val="006C2430"/>
    <w:rsid w:val="006C35D9"/>
    <w:rsid w:val="006C6802"/>
    <w:rsid w:val="006D0FCB"/>
    <w:rsid w:val="006D1D3D"/>
    <w:rsid w:val="006D467D"/>
    <w:rsid w:val="006D46A8"/>
    <w:rsid w:val="006D5644"/>
    <w:rsid w:val="006D68DE"/>
    <w:rsid w:val="006D7294"/>
    <w:rsid w:val="006E0CCE"/>
    <w:rsid w:val="006E78F8"/>
    <w:rsid w:val="006E7CBC"/>
    <w:rsid w:val="006F0759"/>
    <w:rsid w:val="006F45BF"/>
    <w:rsid w:val="006F48BE"/>
    <w:rsid w:val="006F74E6"/>
    <w:rsid w:val="00701169"/>
    <w:rsid w:val="00702DB6"/>
    <w:rsid w:val="00704FA7"/>
    <w:rsid w:val="00710BFD"/>
    <w:rsid w:val="00711DBD"/>
    <w:rsid w:val="00715544"/>
    <w:rsid w:val="007207CA"/>
    <w:rsid w:val="00720BB7"/>
    <w:rsid w:val="00724A12"/>
    <w:rsid w:val="0072760F"/>
    <w:rsid w:val="00730803"/>
    <w:rsid w:val="007325D5"/>
    <w:rsid w:val="00734846"/>
    <w:rsid w:val="007353ED"/>
    <w:rsid w:val="0073753C"/>
    <w:rsid w:val="0074074E"/>
    <w:rsid w:val="007427BC"/>
    <w:rsid w:val="00743893"/>
    <w:rsid w:val="00744C5E"/>
    <w:rsid w:val="00750234"/>
    <w:rsid w:val="00754FDE"/>
    <w:rsid w:val="00756CFB"/>
    <w:rsid w:val="00756E04"/>
    <w:rsid w:val="00761118"/>
    <w:rsid w:val="00761F9A"/>
    <w:rsid w:val="007649A2"/>
    <w:rsid w:val="00765FD1"/>
    <w:rsid w:val="007718AD"/>
    <w:rsid w:val="00771C81"/>
    <w:rsid w:val="007723A7"/>
    <w:rsid w:val="0077243B"/>
    <w:rsid w:val="00777196"/>
    <w:rsid w:val="007828CF"/>
    <w:rsid w:val="00786ABB"/>
    <w:rsid w:val="00787685"/>
    <w:rsid w:val="00787D89"/>
    <w:rsid w:val="007934A4"/>
    <w:rsid w:val="0079743E"/>
    <w:rsid w:val="007979A5"/>
    <w:rsid w:val="00797FF8"/>
    <w:rsid w:val="007A0656"/>
    <w:rsid w:val="007A3B96"/>
    <w:rsid w:val="007A456F"/>
    <w:rsid w:val="007A63A1"/>
    <w:rsid w:val="007A67A1"/>
    <w:rsid w:val="007A7989"/>
    <w:rsid w:val="007B0537"/>
    <w:rsid w:val="007B1C5E"/>
    <w:rsid w:val="007B61BE"/>
    <w:rsid w:val="007B6DD2"/>
    <w:rsid w:val="007C036C"/>
    <w:rsid w:val="007C2C28"/>
    <w:rsid w:val="007C5C43"/>
    <w:rsid w:val="007C5E47"/>
    <w:rsid w:val="007C6623"/>
    <w:rsid w:val="007D1317"/>
    <w:rsid w:val="007D306B"/>
    <w:rsid w:val="007D347E"/>
    <w:rsid w:val="007D3A5C"/>
    <w:rsid w:val="007D4BE4"/>
    <w:rsid w:val="007D54E1"/>
    <w:rsid w:val="007D56B2"/>
    <w:rsid w:val="007E0A48"/>
    <w:rsid w:val="007E1641"/>
    <w:rsid w:val="007E2BA0"/>
    <w:rsid w:val="007E3015"/>
    <w:rsid w:val="007E3589"/>
    <w:rsid w:val="007E61EA"/>
    <w:rsid w:val="007F066A"/>
    <w:rsid w:val="007F159C"/>
    <w:rsid w:val="007F259E"/>
    <w:rsid w:val="007F2B1E"/>
    <w:rsid w:val="007F6999"/>
    <w:rsid w:val="007F6F76"/>
    <w:rsid w:val="00801D9A"/>
    <w:rsid w:val="00802BDC"/>
    <w:rsid w:val="00803CE8"/>
    <w:rsid w:val="00804CEC"/>
    <w:rsid w:val="00806348"/>
    <w:rsid w:val="00806C15"/>
    <w:rsid w:val="0080765E"/>
    <w:rsid w:val="00811E96"/>
    <w:rsid w:val="00813A2F"/>
    <w:rsid w:val="00814036"/>
    <w:rsid w:val="008147B7"/>
    <w:rsid w:val="00814EE9"/>
    <w:rsid w:val="00821EAA"/>
    <w:rsid w:val="0082230A"/>
    <w:rsid w:val="0082487F"/>
    <w:rsid w:val="0082777E"/>
    <w:rsid w:val="00832160"/>
    <w:rsid w:val="00832A14"/>
    <w:rsid w:val="00836785"/>
    <w:rsid w:val="00837AF4"/>
    <w:rsid w:val="00843674"/>
    <w:rsid w:val="00844816"/>
    <w:rsid w:val="008449FA"/>
    <w:rsid w:val="0084607E"/>
    <w:rsid w:val="00846B68"/>
    <w:rsid w:val="00853CD9"/>
    <w:rsid w:val="00857D0C"/>
    <w:rsid w:val="00860AE6"/>
    <w:rsid w:val="008611D1"/>
    <w:rsid w:val="00862061"/>
    <w:rsid w:val="00863C7E"/>
    <w:rsid w:val="0086492E"/>
    <w:rsid w:val="008657B3"/>
    <w:rsid w:val="008657C7"/>
    <w:rsid w:val="00870D66"/>
    <w:rsid w:val="00873265"/>
    <w:rsid w:val="008736C2"/>
    <w:rsid w:val="008743D0"/>
    <w:rsid w:val="0088098D"/>
    <w:rsid w:val="00883C11"/>
    <w:rsid w:val="00886D51"/>
    <w:rsid w:val="00887335"/>
    <w:rsid w:val="00887B64"/>
    <w:rsid w:val="00887BE7"/>
    <w:rsid w:val="0089238D"/>
    <w:rsid w:val="00892774"/>
    <w:rsid w:val="00893164"/>
    <w:rsid w:val="00893F11"/>
    <w:rsid w:val="008A07AE"/>
    <w:rsid w:val="008A10F9"/>
    <w:rsid w:val="008A2204"/>
    <w:rsid w:val="008A71E4"/>
    <w:rsid w:val="008B09BE"/>
    <w:rsid w:val="008B125E"/>
    <w:rsid w:val="008B34EB"/>
    <w:rsid w:val="008B650B"/>
    <w:rsid w:val="008B6573"/>
    <w:rsid w:val="008B763B"/>
    <w:rsid w:val="008C0B85"/>
    <w:rsid w:val="008C1893"/>
    <w:rsid w:val="008C1B6E"/>
    <w:rsid w:val="008C1E3A"/>
    <w:rsid w:val="008C2DF5"/>
    <w:rsid w:val="008C7FD2"/>
    <w:rsid w:val="008D4486"/>
    <w:rsid w:val="008D4AA9"/>
    <w:rsid w:val="008E420C"/>
    <w:rsid w:val="008E49CD"/>
    <w:rsid w:val="008E5664"/>
    <w:rsid w:val="008E5795"/>
    <w:rsid w:val="008E5E1F"/>
    <w:rsid w:val="008E7A1D"/>
    <w:rsid w:val="008F4911"/>
    <w:rsid w:val="008F4E4B"/>
    <w:rsid w:val="008F55B8"/>
    <w:rsid w:val="00901388"/>
    <w:rsid w:val="00904896"/>
    <w:rsid w:val="00904D38"/>
    <w:rsid w:val="00905D5D"/>
    <w:rsid w:val="009116F7"/>
    <w:rsid w:val="009155EE"/>
    <w:rsid w:val="0091702D"/>
    <w:rsid w:val="00932ACF"/>
    <w:rsid w:val="00942333"/>
    <w:rsid w:val="00943A94"/>
    <w:rsid w:val="009446D2"/>
    <w:rsid w:val="00945CBD"/>
    <w:rsid w:val="00947CED"/>
    <w:rsid w:val="00947D69"/>
    <w:rsid w:val="009531FC"/>
    <w:rsid w:val="00955657"/>
    <w:rsid w:val="009562FC"/>
    <w:rsid w:val="00956E24"/>
    <w:rsid w:val="00957D4E"/>
    <w:rsid w:val="00960609"/>
    <w:rsid w:val="0096392F"/>
    <w:rsid w:val="00965461"/>
    <w:rsid w:val="00971C47"/>
    <w:rsid w:val="00971FB8"/>
    <w:rsid w:val="00973821"/>
    <w:rsid w:val="009747E0"/>
    <w:rsid w:val="00975FC9"/>
    <w:rsid w:val="009766C3"/>
    <w:rsid w:val="00977461"/>
    <w:rsid w:val="0098597B"/>
    <w:rsid w:val="00986882"/>
    <w:rsid w:val="00986C48"/>
    <w:rsid w:val="00990C8C"/>
    <w:rsid w:val="009963FB"/>
    <w:rsid w:val="00997939"/>
    <w:rsid w:val="009A21EB"/>
    <w:rsid w:val="009A237A"/>
    <w:rsid w:val="009A5EA9"/>
    <w:rsid w:val="009B18AC"/>
    <w:rsid w:val="009C23A0"/>
    <w:rsid w:val="009C3BD0"/>
    <w:rsid w:val="009C3C9E"/>
    <w:rsid w:val="009C6C5A"/>
    <w:rsid w:val="009C7028"/>
    <w:rsid w:val="009D122A"/>
    <w:rsid w:val="009D7EAA"/>
    <w:rsid w:val="009E048E"/>
    <w:rsid w:val="009E11D5"/>
    <w:rsid w:val="009E30E9"/>
    <w:rsid w:val="009E37E5"/>
    <w:rsid w:val="009E63E8"/>
    <w:rsid w:val="009E64B4"/>
    <w:rsid w:val="009E744F"/>
    <w:rsid w:val="009F2F4E"/>
    <w:rsid w:val="009F6BB1"/>
    <w:rsid w:val="009F6C41"/>
    <w:rsid w:val="00A0136A"/>
    <w:rsid w:val="00A02511"/>
    <w:rsid w:val="00A0377B"/>
    <w:rsid w:val="00A03BB1"/>
    <w:rsid w:val="00A07109"/>
    <w:rsid w:val="00A07A05"/>
    <w:rsid w:val="00A104F7"/>
    <w:rsid w:val="00A201ED"/>
    <w:rsid w:val="00A22BFC"/>
    <w:rsid w:val="00A24478"/>
    <w:rsid w:val="00A26211"/>
    <w:rsid w:val="00A27720"/>
    <w:rsid w:val="00A279BC"/>
    <w:rsid w:val="00A303FD"/>
    <w:rsid w:val="00A312B7"/>
    <w:rsid w:val="00A31770"/>
    <w:rsid w:val="00A3269B"/>
    <w:rsid w:val="00A34CCC"/>
    <w:rsid w:val="00A36C72"/>
    <w:rsid w:val="00A40B46"/>
    <w:rsid w:val="00A41048"/>
    <w:rsid w:val="00A50059"/>
    <w:rsid w:val="00A50FB4"/>
    <w:rsid w:val="00A53764"/>
    <w:rsid w:val="00A61D49"/>
    <w:rsid w:val="00A628CF"/>
    <w:rsid w:val="00A63C97"/>
    <w:rsid w:val="00A647E8"/>
    <w:rsid w:val="00A64F16"/>
    <w:rsid w:val="00A657B8"/>
    <w:rsid w:val="00A72694"/>
    <w:rsid w:val="00A757B1"/>
    <w:rsid w:val="00A7638F"/>
    <w:rsid w:val="00A76AB4"/>
    <w:rsid w:val="00A76E40"/>
    <w:rsid w:val="00A8072A"/>
    <w:rsid w:val="00A836DE"/>
    <w:rsid w:val="00A84E41"/>
    <w:rsid w:val="00A90F6C"/>
    <w:rsid w:val="00A94D94"/>
    <w:rsid w:val="00AA0C55"/>
    <w:rsid w:val="00AA7FC9"/>
    <w:rsid w:val="00AB3A37"/>
    <w:rsid w:val="00AB3AC8"/>
    <w:rsid w:val="00AB3D13"/>
    <w:rsid w:val="00AB71C6"/>
    <w:rsid w:val="00AB738D"/>
    <w:rsid w:val="00AC3265"/>
    <w:rsid w:val="00AC405F"/>
    <w:rsid w:val="00AD1075"/>
    <w:rsid w:val="00AD118B"/>
    <w:rsid w:val="00AD20F6"/>
    <w:rsid w:val="00AD231F"/>
    <w:rsid w:val="00AD2501"/>
    <w:rsid w:val="00AD3DBB"/>
    <w:rsid w:val="00AE12BD"/>
    <w:rsid w:val="00AE1D4E"/>
    <w:rsid w:val="00AE2872"/>
    <w:rsid w:val="00AE4849"/>
    <w:rsid w:val="00AE5FF4"/>
    <w:rsid w:val="00AF04B1"/>
    <w:rsid w:val="00AF0D22"/>
    <w:rsid w:val="00AF3D68"/>
    <w:rsid w:val="00AF46F4"/>
    <w:rsid w:val="00AF7A08"/>
    <w:rsid w:val="00B0046A"/>
    <w:rsid w:val="00B0297E"/>
    <w:rsid w:val="00B03E03"/>
    <w:rsid w:val="00B136A1"/>
    <w:rsid w:val="00B14F0A"/>
    <w:rsid w:val="00B15C16"/>
    <w:rsid w:val="00B2036E"/>
    <w:rsid w:val="00B205E0"/>
    <w:rsid w:val="00B208A5"/>
    <w:rsid w:val="00B2095C"/>
    <w:rsid w:val="00B27524"/>
    <w:rsid w:val="00B323AF"/>
    <w:rsid w:val="00B36D78"/>
    <w:rsid w:val="00B51098"/>
    <w:rsid w:val="00B53DF3"/>
    <w:rsid w:val="00B53FDA"/>
    <w:rsid w:val="00B553D1"/>
    <w:rsid w:val="00B55FB5"/>
    <w:rsid w:val="00B57EAB"/>
    <w:rsid w:val="00B600BB"/>
    <w:rsid w:val="00B61E51"/>
    <w:rsid w:val="00B626AE"/>
    <w:rsid w:val="00B62D13"/>
    <w:rsid w:val="00B648BB"/>
    <w:rsid w:val="00B677CB"/>
    <w:rsid w:val="00B715DE"/>
    <w:rsid w:val="00B72F6D"/>
    <w:rsid w:val="00B74BF8"/>
    <w:rsid w:val="00B753F6"/>
    <w:rsid w:val="00B86F0D"/>
    <w:rsid w:val="00B87B87"/>
    <w:rsid w:val="00B90C07"/>
    <w:rsid w:val="00B952EE"/>
    <w:rsid w:val="00B961FE"/>
    <w:rsid w:val="00BA1E71"/>
    <w:rsid w:val="00BA5848"/>
    <w:rsid w:val="00BA6263"/>
    <w:rsid w:val="00BA6DBC"/>
    <w:rsid w:val="00BB0BA7"/>
    <w:rsid w:val="00BB2C5A"/>
    <w:rsid w:val="00BB2DA1"/>
    <w:rsid w:val="00BB5360"/>
    <w:rsid w:val="00BB5723"/>
    <w:rsid w:val="00BB5E84"/>
    <w:rsid w:val="00BC279D"/>
    <w:rsid w:val="00BC5EBF"/>
    <w:rsid w:val="00BC6857"/>
    <w:rsid w:val="00BD31ED"/>
    <w:rsid w:val="00BD5A48"/>
    <w:rsid w:val="00BD6841"/>
    <w:rsid w:val="00BE1653"/>
    <w:rsid w:val="00BE1C4E"/>
    <w:rsid w:val="00BE1CEE"/>
    <w:rsid w:val="00BE1F98"/>
    <w:rsid w:val="00BE20D4"/>
    <w:rsid w:val="00BE36D8"/>
    <w:rsid w:val="00BE3DD8"/>
    <w:rsid w:val="00BE634E"/>
    <w:rsid w:val="00BF445F"/>
    <w:rsid w:val="00C02E15"/>
    <w:rsid w:val="00C06D7C"/>
    <w:rsid w:val="00C120EA"/>
    <w:rsid w:val="00C140F0"/>
    <w:rsid w:val="00C145CF"/>
    <w:rsid w:val="00C16F00"/>
    <w:rsid w:val="00C27305"/>
    <w:rsid w:val="00C320E3"/>
    <w:rsid w:val="00C37272"/>
    <w:rsid w:val="00C40D88"/>
    <w:rsid w:val="00C41320"/>
    <w:rsid w:val="00C41649"/>
    <w:rsid w:val="00C44FD2"/>
    <w:rsid w:val="00C45132"/>
    <w:rsid w:val="00C45A4C"/>
    <w:rsid w:val="00C477CD"/>
    <w:rsid w:val="00C51181"/>
    <w:rsid w:val="00C524CD"/>
    <w:rsid w:val="00C53EB4"/>
    <w:rsid w:val="00C56A27"/>
    <w:rsid w:val="00C56E76"/>
    <w:rsid w:val="00C60FDD"/>
    <w:rsid w:val="00C6110E"/>
    <w:rsid w:val="00C613BA"/>
    <w:rsid w:val="00C63828"/>
    <w:rsid w:val="00C65F87"/>
    <w:rsid w:val="00C71870"/>
    <w:rsid w:val="00C7553E"/>
    <w:rsid w:val="00C75ADD"/>
    <w:rsid w:val="00C8265E"/>
    <w:rsid w:val="00C82FDC"/>
    <w:rsid w:val="00C83C0F"/>
    <w:rsid w:val="00C84821"/>
    <w:rsid w:val="00C8701C"/>
    <w:rsid w:val="00C87A55"/>
    <w:rsid w:val="00C9467A"/>
    <w:rsid w:val="00CA012A"/>
    <w:rsid w:val="00CA04C0"/>
    <w:rsid w:val="00CA25A6"/>
    <w:rsid w:val="00CA3063"/>
    <w:rsid w:val="00CA6337"/>
    <w:rsid w:val="00CB3E02"/>
    <w:rsid w:val="00CB4173"/>
    <w:rsid w:val="00CB54F4"/>
    <w:rsid w:val="00CB6F69"/>
    <w:rsid w:val="00CC2538"/>
    <w:rsid w:val="00CC56C4"/>
    <w:rsid w:val="00CC57E5"/>
    <w:rsid w:val="00CC6383"/>
    <w:rsid w:val="00CD14F5"/>
    <w:rsid w:val="00CD34E6"/>
    <w:rsid w:val="00CD385B"/>
    <w:rsid w:val="00CD3BFD"/>
    <w:rsid w:val="00CD3E90"/>
    <w:rsid w:val="00CD4115"/>
    <w:rsid w:val="00CD56AE"/>
    <w:rsid w:val="00CE12B2"/>
    <w:rsid w:val="00CE3E1D"/>
    <w:rsid w:val="00CE52C9"/>
    <w:rsid w:val="00CE5572"/>
    <w:rsid w:val="00CE589A"/>
    <w:rsid w:val="00CE63CB"/>
    <w:rsid w:val="00CF0F68"/>
    <w:rsid w:val="00CF3B8D"/>
    <w:rsid w:val="00CF5C88"/>
    <w:rsid w:val="00CF6D14"/>
    <w:rsid w:val="00D0235E"/>
    <w:rsid w:val="00D0341D"/>
    <w:rsid w:val="00D10771"/>
    <w:rsid w:val="00D11D8F"/>
    <w:rsid w:val="00D16226"/>
    <w:rsid w:val="00D21624"/>
    <w:rsid w:val="00D26077"/>
    <w:rsid w:val="00D303FE"/>
    <w:rsid w:val="00D326CA"/>
    <w:rsid w:val="00D33753"/>
    <w:rsid w:val="00D357B4"/>
    <w:rsid w:val="00D3651C"/>
    <w:rsid w:val="00D370A4"/>
    <w:rsid w:val="00D37D9C"/>
    <w:rsid w:val="00D40E77"/>
    <w:rsid w:val="00D40F4A"/>
    <w:rsid w:val="00D43304"/>
    <w:rsid w:val="00D45E87"/>
    <w:rsid w:val="00D46669"/>
    <w:rsid w:val="00D50CFE"/>
    <w:rsid w:val="00D51326"/>
    <w:rsid w:val="00D51FD0"/>
    <w:rsid w:val="00D52DF0"/>
    <w:rsid w:val="00D53B1D"/>
    <w:rsid w:val="00D55631"/>
    <w:rsid w:val="00D579C9"/>
    <w:rsid w:val="00D63032"/>
    <w:rsid w:val="00D662D2"/>
    <w:rsid w:val="00D71D55"/>
    <w:rsid w:val="00D71D98"/>
    <w:rsid w:val="00D77A01"/>
    <w:rsid w:val="00D83960"/>
    <w:rsid w:val="00D83A18"/>
    <w:rsid w:val="00D86D0D"/>
    <w:rsid w:val="00D87650"/>
    <w:rsid w:val="00D90C9C"/>
    <w:rsid w:val="00D9268E"/>
    <w:rsid w:val="00D9362B"/>
    <w:rsid w:val="00D93E29"/>
    <w:rsid w:val="00D940FE"/>
    <w:rsid w:val="00D9420B"/>
    <w:rsid w:val="00D95ED0"/>
    <w:rsid w:val="00D97716"/>
    <w:rsid w:val="00DA066E"/>
    <w:rsid w:val="00DA4E2E"/>
    <w:rsid w:val="00DA691E"/>
    <w:rsid w:val="00DA6C28"/>
    <w:rsid w:val="00DA772A"/>
    <w:rsid w:val="00DB038D"/>
    <w:rsid w:val="00DB0B1F"/>
    <w:rsid w:val="00DB208D"/>
    <w:rsid w:val="00DB29CF"/>
    <w:rsid w:val="00DC235E"/>
    <w:rsid w:val="00DC2499"/>
    <w:rsid w:val="00DC31D6"/>
    <w:rsid w:val="00DD05F4"/>
    <w:rsid w:val="00DD1FF3"/>
    <w:rsid w:val="00DD3EC2"/>
    <w:rsid w:val="00DD3FA3"/>
    <w:rsid w:val="00DD48B2"/>
    <w:rsid w:val="00DE125F"/>
    <w:rsid w:val="00DE15FC"/>
    <w:rsid w:val="00DE3DB2"/>
    <w:rsid w:val="00DE4B54"/>
    <w:rsid w:val="00DE4E17"/>
    <w:rsid w:val="00DE7F20"/>
    <w:rsid w:val="00DF13D3"/>
    <w:rsid w:val="00DF41A4"/>
    <w:rsid w:val="00DF6CD0"/>
    <w:rsid w:val="00DF6EE2"/>
    <w:rsid w:val="00DF7209"/>
    <w:rsid w:val="00E00057"/>
    <w:rsid w:val="00E00265"/>
    <w:rsid w:val="00E008FC"/>
    <w:rsid w:val="00E00BBA"/>
    <w:rsid w:val="00E0193D"/>
    <w:rsid w:val="00E0466A"/>
    <w:rsid w:val="00E06D65"/>
    <w:rsid w:val="00E12D22"/>
    <w:rsid w:val="00E13458"/>
    <w:rsid w:val="00E14C1D"/>
    <w:rsid w:val="00E1797E"/>
    <w:rsid w:val="00E2115B"/>
    <w:rsid w:val="00E2212D"/>
    <w:rsid w:val="00E22BE2"/>
    <w:rsid w:val="00E23877"/>
    <w:rsid w:val="00E247CE"/>
    <w:rsid w:val="00E26AAA"/>
    <w:rsid w:val="00E31622"/>
    <w:rsid w:val="00E34402"/>
    <w:rsid w:val="00E35634"/>
    <w:rsid w:val="00E3770D"/>
    <w:rsid w:val="00E37984"/>
    <w:rsid w:val="00E37C89"/>
    <w:rsid w:val="00E40366"/>
    <w:rsid w:val="00E4128A"/>
    <w:rsid w:val="00E41FE7"/>
    <w:rsid w:val="00E4313C"/>
    <w:rsid w:val="00E4409C"/>
    <w:rsid w:val="00E448D6"/>
    <w:rsid w:val="00E45CB4"/>
    <w:rsid w:val="00E46C95"/>
    <w:rsid w:val="00E50D3A"/>
    <w:rsid w:val="00E5253B"/>
    <w:rsid w:val="00E55131"/>
    <w:rsid w:val="00E60105"/>
    <w:rsid w:val="00E605C9"/>
    <w:rsid w:val="00E613CB"/>
    <w:rsid w:val="00E6413B"/>
    <w:rsid w:val="00E71F84"/>
    <w:rsid w:val="00E7237E"/>
    <w:rsid w:val="00E751CE"/>
    <w:rsid w:val="00E75BED"/>
    <w:rsid w:val="00E76A3D"/>
    <w:rsid w:val="00E77AF5"/>
    <w:rsid w:val="00E83E1E"/>
    <w:rsid w:val="00E865A5"/>
    <w:rsid w:val="00E868AC"/>
    <w:rsid w:val="00E90295"/>
    <w:rsid w:val="00E94F13"/>
    <w:rsid w:val="00E95DC4"/>
    <w:rsid w:val="00E966BC"/>
    <w:rsid w:val="00EA04F8"/>
    <w:rsid w:val="00EA0997"/>
    <w:rsid w:val="00EA1915"/>
    <w:rsid w:val="00EA1E83"/>
    <w:rsid w:val="00EA3209"/>
    <w:rsid w:val="00EA4EBA"/>
    <w:rsid w:val="00EA541F"/>
    <w:rsid w:val="00EA585A"/>
    <w:rsid w:val="00EB083F"/>
    <w:rsid w:val="00EB0D6D"/>
    <w:rsid w:val="00EB5E40"/>
    <w:rsid w:val="00EB77FB"/>
    <w:rsid w:val="00EB7F0B"/>
    <w:rsid w:val="00EC0E56"/>
    <w:rsid w:val="00EC33B5"/>
    <w:rsid w:val="00EC406B"/>
    <w:rsid w:val="00EC4987"/>
    <w:rsid w:val="00EC700A"/>
    <w:rsid w:val="00ED5B2A"/>
    <w:rsid w:val="00EE0D27"/>
    <w:rsid w:val="00EE1BC2"/>
    <w:rsid w:val="00EE54F0"/>
    <w:rsid w:val="00EE6909"/>
    <w:rsid w:val="00EE7815"/>
    <w:rsid w:val="00EF3847"/>
    <w:rsid w:val="00EF3D14"/>
    <w:rsid w:val="00EF4BDE"/>
    <w:rsid w:val="00F039CB"/>
    <w:rsid w:val="00F04318"/>
    <w:rsid w:val="00F10A21"/>
    <w:rsid w:val="00F11970"/>
    <w:rsid w:val="00F14224"/>
    <w:rsid w:val="00F17612"/>
    <w:rsid w:val="00F20554"/>
    <w:rsid w:val="00F21880"/>
    <w:rsid w:val="00F22734"/>
    <w:rsid w:val="00F244A0"/>
    <w:rsid w:val="00F30A09"/>
    <w:rsid w:val="00F33B80"/>
    <w:rsid w:val="00F4099E"/>
    <w:rsid w:val="00F51850"/>
    <w:rsid w:val="00F54619"/>
    <w:rsid w:val="00F561AB"/>
    <w:rsid w:val="00F5778F"/>
    <w:rsid w:val="00F60B61"/>
    <w:rsid w:val="00F67743"/>
    <w:rsid w:val="00F67996"/>
    <w:rsid w:val="00F70D2C"/>
    <w:rsid w:val="00F74898"/>
    <w:rsid w:val="00F751FC"/>
    <w:rsid w:val="00F75559"/>
    <w:rsid w:val="00F76355"/>
    <w:rsid w:val="00F77DAF"/>
    <w:rsid w:val="00F77E4A"/>
    <w:rsid w:val="00F81241"/>
    <w:rsid w:val="00F81C8F"/>
    <w:rsid w:val="00F83742"/>
    <w:rsid w:val="00F964A4"/>
    <w:rsid w:val="00F96B32"/>
    <w:rsid w:val="00FA2DB6"/>
    <w:rsid w:val="00FA4895"/>
    <w:rsid w:val="00FA6F9F"/>
    <w:rsid w:val="00FB0913"/>
    <w:rsid w:val="00FB0BC4"/>
    <w:rsid w:val="00FB3B35"/>
    <w:rsid w:val="00FB46C3"/>
    <w:rsid w:val="00FB472C"/>
    <w:rsid w:val="00FB7542"/>
    <w:rsid w:val="00FC482E"/>
    <w:rsid w:val="00FC7E82"/>
    <w:rsid w:val="00FD0011"/>
    <w:rsid w:val="00FD0322"/>
    <w:rsid w:val="00FD2DCB"/>
    <w:rsid w:val="00FD4807"/>
    <w:rsid w:val="00FD4B07"/>
    <w:rsid w:val="00FE47DE"/>
    <w:rsid w:val="00FF3073"/>
    <w:rsid w:val="00FF5846"/>
    <w:rsid w:val="00FF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2BFE"/>
  <w15:chartTrackingRefBased/>
  <w15:docId w15:val="{B346FE72-7516-4BF0-8ACF-02A7AB6B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A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A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5A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A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A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5A1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270E6"/>
    <w:rPr>
      <w:color w:val="0563C1" w:themeColor="hyperlink"/>
      <w:u w:val="single"/>
    </w:rPr>
  </w:style>
  <w:style w:type="character" w:customStyle="1" w:styleId="UnresolvedMention">
    <w:name w:val="Unresolved Mention"/>
    <w:basedOn w:val="DefaultParagraphFont"/>
    <w:uiPriority w:val="99"/>
    <w:semiHidden/>
    <w:unhideWhenUsed/>
    <w:rsid w:val="000270E6"/>
    <w:rPr>
      <w:color w:val="605E5C"/>
      <w:shd w:val="clear" w:color="auto" w:fill="E1DFDD"/>
    </w:rPr>
  </w:style>
  <w:style w:type="paragraph" w:styleId="NormalWeb">
    <w:name w:val="Normal (Web)"/>
    <w:basedOn w:val="Normal"/>
    <w:uiPriority w:val="99"/>
    <w:semiHidden/>
    <w:unhideWhenUsed/>
    <w:rsid w:val="00EC7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07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5E"/>
  </w:style>
  <w:style w:type="paragraph" w:styleId="Footer">
    <w:name w:val="footer"/>
    <w:basedOn w:val="Normal"/>
    <w:link w:val="FooterChar"/>
    <w:uiPriority w:val="99"/>
    <w:unhideWhenUsed/>
    <w:rsid w:val="00807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65E"/>
  </w:style>
  <w:style w:type="paragraph" w:styleId="ListParagraph">
    <w:name w:val="List Paragraph"/>
    <w:basedOn w:val="Normal"/>
    <w:uiPriority w:val="34"/>
    <w:qFormat/>
    <w:rsid w:val="0074074E"/>
    <w:pPr>
      <w:ind w:left="720"/>
      <w:contextualSpacing/>
    </w:pPr>
  </w:style>
  <w:style w:type="paragraph" w:styleId="FootnoteText">
    <w:name w:val="footnote text"/>
    <w:basedOn w:val="Normal"/>
    <w:link w:val="FootnoteTextChar"/>
    <w:uiPriority w:val="99"/>
    <w:semiHidden/>
    <w:unhideWhenUsed/>
    <w:rsid w:val="0074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74E"/>
    <w:rPr>
      <w:sz w:val="20"/>
      <w:szCs w:val="20"/>
    </w:rPr>
  </w:style>
  <w:style w:type="character" w:styleId="FootnoteReference">
    <w:name w:val="footnote reference"/>
    <w:basedOn w:val="DefaultParagraphFont"/>
    <w:uiPriority w:val="99"/>
    <w:semiHidden/>
    <w:unhideWhenUsed/>
    <w:rsid w:val="0074074E"/>
    <w:rPr>
      <w:vertAlign w:val="superscript"/>
    </w:rPr>
  </w:style>
  <w:style w:type="table" w:styleId="TableGrid">
    <w:name w:val="Table Grid"/>
    <w:basedOn w:val="TableNormal"/>
    <w:uiPriority w:val="39"/>
    <w:rsid w:val="00FA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A45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6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37866"/>
    <w:pPr>
      <w:outlineLvl w:val="9"/>
    </w:pPr>
    <w:rPr>
      <w:lang w:val="en-US"/>
    </w:rPr>
  </w:style>
  <w:style w:type="paragraph" w:styleId="TOC1">
    <w:name w:val="toc 1"/>
    <w:basedOn w:val="Normal"/>
    <w:next w:val="Normal"/>
    <w:autoRedefine/>
    <w:uiPriority w:val="39"/>
    <w:unhideWhenUsed/>
    <w:rsid w:val="00537866"/>
    <w:pPr>
      <w:spacing w:after="100"/>
    </w:pPr>
  </w:style>
  <w:style w:type="paragraph" w:styleId="TOC2">
    <w:name w:val="toc 2"/>
    <w:basedOn w:val="Normal"/>
    <w:next w:val="Normal"/>
    <w:autoRedefine/>
    <w:uiPriority w:val="39"/>
    <w:unhideWhenUsed/>
    <w:rsid w:val="00537866"/>
    <w:pPr>
      <w:spacing w:after="100"/>
      <w:ind w:left="220"/>
    </w:pPr>
  </w:style>
  <w:style w:type="paragraph" w:styleId="TOC3">
    <w:name w:val="toc 3"/>
    <w:basedOn w:val="Normal"/>
    <w:next w:val="Normal"/>
    <w:autoRedefine/>
    <w:uiPriority w:val="39"/>
    <w:unhideWhenUsed/>
    <w:rsid w:val="00537866"/>
    <w:pPr>
      <w:spacing w:after="100"/>
      <w:ind w:left="440"/>
    </w:pPr>
  </w:style>
  <w:style w:type="character" w:customStyle="1" w:styleId="jpfdse">
    <w:name w:val="jpfdse"/>
    <w:basedOn w:val="DefaultParagraphFont"/>
    <w:rsid w:val="00EC0E56"/>
  </w:style>
  <w:style w:type="character" w:styleId="Emphasis">
    <w:name w:val="Emphasis"/>
    <w:basedOn w:val="DefaultParagraphFont"/>
    <w:uiPriority w:val="20"/>
    <w:qFormat/>
    <w:rsid w:val="00362456"/>
    <w:rPr>
      <w:i/>
      <w:iCs/>
    </w:rPr>
  </w:style>
  <w:style w:type="paragraph" w:styleId="Subtitle">
    <w:name w:val="Subtitle"/>
    <w:basedOn w:val="Normal"/>
    <w:next w:val="Normal"/>
    <w:link w:val="SubtitleChar"/>
    <w:uiPriority w:val="11"/>
    <w:qFormat/>
    <w:rsid w:val="00F751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51FC"/>
    <w:rPr>
      <w:rFonts w:eastAsiaTheme="minorEastAsia"/>
      <w:color w:val="5A5A5A" w:themeColor="text1" w:themeTint="A5"/>
      <w:spacing w:val="15"/>
    </w:rPr>
  </w:style>
  <w:style w:type="paragraph" w:customStyle="1" w:styleId="Normal1">
    <w:name w:val="Normal1"/>
    <w:rsid w:val="0055041F"/>
    <w:pPr>
      <w:spacing w:after="0" w:line="240" w:lineRule="auto"/>
      <w:contextualSpacing/>
    </w:pPr>
    <w:rPr>
      <w:rFonts w:ascii="Cambria" w:eastAsia="Cambria" w:hAnsi="Cambria" w:cs="Cambria"/>
      <w:color w:val="000000"/>
      <w:sz w:val="24"/>
      <w:szCs w:val="24"/>
      <w:lang w:val="en-US" w:eastAsia="ja-JP"/>
    </w:rPr>
  </w:style>
  <w:style w:type="character" w:styleId="CommentReference">
    <w:name w:val="annotation reference"/>
    <w:basedOn w:val="DefaultParagraphFont"/>
    <w:uiPriority w:val="99"/>
    <w:semiHidden/>
    <w:unhideWhenUsed/>
    <w:rsid w:val="007C2C28"/>
    <w:rPr>
      <w:sz w:val="16"/>
      <w:szCs w:val="16"/>
    </w:rPr>
  </w:style>
  <w:style w:type="paragraph" w:styleId="CommentText">
    <w:name w:val="annotation text"/>
    <w:basedOn w:val="Normal"/>
    <w:link w:val="CommentTextChar"/>
    <w:uiPriority w:val="99"/>
    <w:unhideWhenUsed/>
    <w:rsid w:val="007C2C28"/>
    <w:pPr>
      <w:spacing w:line="240" w:lineRule="auto"/>
    </w:pPr>
    <w:rPr>
      <w:sz w:val="20"/>
      <w:szCs w:val="20"/>
    </w:rPr>
  </w:style>
  <w:style w:type="character" w:customStyle="1" w:styleId="CommentTextChar">
    <w:name w:val="Comment Text Char"/>
    <w:basedOn w:val="DefaultParagraphFont"/>
    <w:link w:val="CommentText"/>
    <w:uiPriority w:val="99"/>
    <w:rsid w:val="007C2C28"/>
    <w:rPr>
      <w:sz w:val="20"/>
      <w:szCs w:val="20"/>
    </w:rPr>
  </w:style>
  <w:style w:type="paragraph" w:styleId="CommentSubject">
    <w:name w:val="annotation subject"/>
    <w:basedOn w:val="CommentText"/>
    <w:next w:val="CommentText"/>
    <w:link w:val="CommentSubjectChar"/>
    <w:uiPriority w:val="99"/>
    <w:semiHidden/>
    <w:unhideWhenUsed/>
    <w:rsid w:val="007C2C28"/>
    <w:rPr>
      <w:b/>
      <w:bCs/>
    </w:rPr>
  </w:style>
  <w:style w:type="character" w:customStyle="1" w:styleId="CommentSubjectChar">
    <w:name w:val="Comment Subject Char"/>
    <w:basedOn w:val="CommentTextChar"/>
    <w:link w:val="CommentSubject"/>
    <w:uiPriority w:val="99"/>
    <w:semiHidden/>
    <w:rsid w:val="007C2C28"/>
    <w:rPr>
      <w:b/>
      <w:bCs/>
      <w:sz w:val="20"/>
      <w:szCs w:val="20"/>
    </w:rPr>
  </w:style>
  <w:style w:type="paragraph" w:styleId="Revision">
    <w:name w:val="Revision"/>
    <w:hidden/>
    <w:uiPriority w:val="99"/>
    <w:semiHidden/>
    <w:rsid w:val="007C2C28"/>
    <w:pPr>
      <w:spacing w:after="0" w:line="240" w:lineRule="auto"/>
    </w:pPr>
  </w:style>
  <w:style w:type="character" w:styleId="Strong">
    <w:name w:val="Strong"/>
    <w:basedOn w:val="DefaultParagraphFont"/>
    <w:uiPriority w:val="22"/>
    <w:qFormat/>
    <w:rsid w:val="00230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2263">
      <w:bodyDiv w:val="1"/>
      <w:marLeft w:val="0"/>
      <w:marRight w:val="0"/>
      <w:marTop w:val="0"/>
      <w:marBottom w:val="0"/>
      <w:divBdr>
        <w:top w:val="none" w:sz="0" w:space="0" w:color="auto"/>
        <w:left w:val="none" w:sz="0" w:space="0" w:color="auto"/>
        <w:bottom w:val="none" w:sz="0" w:space="0" w:color="auto"/>
        <w:right w:val="none" w:sz="0" w:space="0" w:color="auto"/>
      </w:divBdr>
      <w:divsChild>
        <w:div w:id="5000521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86006334">
      <w:bodyDiv w:val="1"/>
      <w:marLeft w:val="0"/>
      <w:marRight w:val="0"/>
      <w:marTop w:val="0"/>
      <w:marBottom w:val="0"/>
      <w:divBdr>
        <w:top w:val="none" w:sz="0" w:space="0" w:color="auto"/>
        <w:left w:val="none" w:sz="0" w:space="0" w:color="auto"/>
        <w:bottom w:val="none" w:sz="0" w:space="0" w:color="auto"/>
        <w:right w:val="none" w:sz="0" w:space="0" w:color="auto"/>
      </w:divBdr>
    </w:div>
    <w:div w:id="1328629468">
      <w:bodyDiv w:val="1"/>
      <w:marLeft w:val="0"/>
      <w:marRight w:val="0"/>
      <w:marTop w:val="0"/>
      <w:marBottom w:val="0"/>
      <w:divBdr>
        <w:top w:val="none" w:sz="0" w:space="0" w:color="auto"/>
        <w:left w:val="none" w:sz="0" w:space="0" w:color="auto"/>
        <w:bottom w:val="none" w:sz="0" w:space="0" w:color="auto"/>
        <w:right w:val="none" w:sz="0" w:space="0" w:color="auto"/>
      </w:divBdr>
    </w:div>
    <w:div w:id="17817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splash.com/@dari_lli?utm_content=creditCopyText&amp;utm_medium=referral&amp;utm_source=unsplash" TargetMode="External"/><Relationship Id="rId18" Type="http://schemas.openxmlformats.org/officeDocument/2006/relationships/hyperlink" Target="mailto:h.e.higson@aston.ac.uk" TargetMode="External"/><Relationship Id="rId26" Type="http://schemas.openxmlformats.org/officeDocument/2006/relationships/hyperlink" Target="https://www.mckinsey.com/capabilities/people-and-organizational-performance/our-insights/network-effects-how-to-rebuild-social-capital-and-improve-corporate-performance" TargetMode="External"/><Relationship Id="rId3" Type="http://schemas.openxmlformats.org/officeDocument/2006/relationships/styles" Target="styles.xml"/><Relationship Id="rId21" Type="http://schemas.openxmlformats.org/officeDocument/2006/relationships/hyperlink" Target="https://www.cloreleadership.org/resources/provocation-cultural-leaders-who-are-actively-trying-be-anti-racist"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helga@helgahenry.com" TargetMode="External"/><Relationship Id="rId25" Type="http://schemas.openxmlformats.org/officeDocument/2006/relationships/hyperlink" Target="https://www.cloreleadership.org/sites/cloreleadership.org/files/task_force_final_report_full.pdf" TargetMode="External"/><Relationship Id="rId2" Type="http://schemas.openxmlformats.org/officeDocument/2006/relationships/numbering" Target="numbering.xml"/><Relationship Id="rId16" Type="http://schemas.openxmlformats.org/officeDocument/2006/relationships/hyperlink" Target="http://www.helgahenry.com" TargetMode="External"/><Relationship Id="rId20" Type="http://schemas.openxmlformats.org/officeDocument/2006/relationships/hyperlink" Target="http://www.cloreleadershi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ocialcapitalresearch.com/measure-social-capita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monoskop.org/images/8/88/Bourdieu_Pierre_The_Logic_of_Practice_1990.pdf" TargetMode="External"/><Relationship Id="rId28" Type="http://schemas.openxmlformats.org/officeDocument/2006/relationships/theme" Target="theme/theme1.xml"/><Relationship Id="rId10" Type="http://schemas.openxmlformats.org/officeDocument/2006/relationships/hyperlink" Target="https://creativecommons.org/licenses/by-nc/2.0/uk/" TargetMode="External"/><Relationship Id="rId19" Type="http://schemas.openxmlformats.org/officeDocument/2006/relationships/hyperlink" Target="https://www.artscouncil.org.uk/equality-diversity-and-creative-case-data-report-2019-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splash.com/photos/zf8yjaSHMis?utm_content=creditCopyText&amp;utm_medium=referral&amp;utm_source=unsplash" TargetMode="External"/><Relationship Id="rId22" Type="http://schemas.openxmlformats.org/officeDocument/2006/relationships/hyperlink" Target="https://doi.org/10.1177/0263276920090010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6D38-C97F-415B-AF9E-FFD6BCCF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59D450F</Template>
  <TotalTime>7</TotalTime>
  <Pages>33</Pages>
  <Words>13022</Words>
  <Characters>74227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Henry</dc:creator>
  <cp:keywords/>
  <dc:description/>
  <cp:lastModifiedBy>Jonathan Mayes</cp:lastModifiedBy>
  <cp:revision>4</cp:revision>
  <cp:lastPrinted>2023-10-20T12:52:00Z</cp:lastPrinted>
  <dcterms:created xsi:type="dcterms:W3CDTF">2023-10-20T12:46:00Z</dcterms:created>
  <dcterms:modified xsi:type="dcterms:W3CDTF">2023-10-20T12:52:00Z</dcterms:modified>
</cp:coreProperties>
</file>